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6040E">
      <w:pPr>
        <w:bidi w:val="0"/>
        <w:rPr>
          <w:rFonts w:hint="eastAsia"/>
        </w:rPr>
      </w:pPr>
    </w:p>
    <w:p w14:paraId="682DE7F8">
      <w:pPr>
        <w:spacing w:line="360" w:lineRule="auto"/>
        <w:ind w:right="647"/>
        <w:jc w:val="center"/>
        <w:rPr>
          <w:rFonts w:hint="eastAsia" w:ascii="方正小标宋简体" w:hAnsi="黑体" w:eastAsia="方正小标宋简体" w:cs="黑体"/>
          <w:color w:val="000000" w:themeColor="text1"/>
          <w:sz w:val="43"/>
          <w:szCs w:val="43"/>
          <w:highlight w:val="none"/>
          <w14:textFill>
            <w14:solidFill>
              <w14:schemeClr w14:val="tx1"/>
            </w14:solidFill>
          </w14:textFill>
        </w:rPr>
      </w:pPr>
      <w:r>
        <w:rPr>
          <w:rFonts w:hint="eastAsia" w:ascii="方正小标宋简体" w:hAnsi="黑体" w:eastAsia="方正小标宋简体" w:cs="黑体"/>
          <w:color w:val="000000" w:themeColor="text1"/>
          <w:sz w:val="43"/>
          <w:szCs w:val="43"/>
          <w:highlight w:val="none"/>
          <w14:textFill>
            <w14:solidFill>
              <w14:schemeClr w14:val="tx1"/>
            </w14:solidFill>
          </w14:textFill>
        </w:rPr>
        <w:t xml:space="preserve">   绵阳市游仙区妇幼保健院</w:t>
      </w:r>
    </w:p>
    <w:p w14:paraId="44290C3B">
      <w:pPr>
        <w:spacing w:line="360" w:lineRule="auto"/>
        <w:ind w:left="2246"/>
        <w:jc w:val="center"/>
        <w:rPr>
          <w:rFonts w:hint="eastAsia" w:ascii="方正小标宋简体" w:eastAsia="方正小标宋简体"/>
          <w:color w:val="000000" w:themeColor="text1"/>
          <w:highlight w:val="none"/>
          <w14:textFill>
            <w14:solidFill>
              <w14:schemeClr w14:val="tx1"/>
            </w14:solidFill>
          </w14:textFill>
        </w:rPr>
      </w:pPr>
    </w:p>
    <w:p w14:paraId="75C705ED">
      <w:pPr>
        <w:pStyle w:val="2"/>
        <w:jc w:val="center"/>
        <w:rPr>
          <w:color w:val="000000" w:themeColor="text1"/>
          <w:highlight w:val="none"/>
          <w14:textFill>
            <w14:solidFill>
              <w14:schemeClr w14:val="tx1"/>
            </w14:solidFill>
          </w14:textFill>
        </w:rPr>
      </w:pPr>
    </w:p>
    <w:p w14:paraId="6F3B54C6">
      <w:pPr>
        <w:spacing w:line="360" w:lineRule="auto"/>
        <w:jc w:val="center"/>
        <w:rPr>
          <w:rFonts w:hint="eastAsia" w:ascii="方正小标宋简体" w:eastAsia="方正小标宋简体"/>
          <w:color w:val="000000" w:themeColor="text1"/>
          <w:sz w:val="72"/>
          <w:szCs w:val="72"/>
          <w:highlight w:val="none"/>
          <w14:textFill>
            <w14:solidFill>
              <w14:schemeClr w14:val="tx1"/>
            </w14:solidFill>
          </w14:textFill>
        </w:rPr>
      </w:pPr>
      <w:r>
        <w:rPr>
          <w:rFonts w:hint="eastAsia" w:ascii="方正小标宋简体" w:hAnsi="微软雅黑" w:eastAsia="方正小标宋简体" w:cs="微软雅黑"/>
          <w:color w:val="000000" w:themeColor="text1"/>
          <w:sz w:val="72"/>
          <w:szCs w:val="72"/>
          <w:highlight w:val="none"/>
          <w14:textFill>
            <w14:solidFill>
              <w14:schemeClr w14:val="tx1"/>
            </w14:solidFill>
          </w14:textFill>
        </w:rPr>
        <w:t>遴</w:t>
      </w:r>
      <w:r>
        <w:rPr>
          <w:rFonts w:hint="eastAsia" w:ascii="方正小标宋简体" w:eastAsia="方正小标宋简体"/>
          <w:color w:val="000000" w:themeColor="text1"/>
          <w:sz w:val="72"/>
          <w:szCs w:val="72"/>
          <w:highlight w:val="none"/>
          <w14:textFill>
            <w14:solidFill>
              <w14:schemeClr w14:val="tx1"/>
            </w14:solidFill>
          </w14:textFill>
        </w:rPr>
        <w:t xml:space="preserve"> </w:t>
      </w:r>
      <w:r>
        <w:rPr>
          <w:rFonts w:hint="eastAsia" w:ascii="方正小标宋简体" w:hAnsi="微软雅黑" w:eastAsia="方正小标宋简体" w:cs="微软雅黑"/>
          <w:color w:val="000000" w:themeColor="text1"/>
          <w:sz w:val="72"/>
          <w:szCs w:val="72"/>
          <w:highlight w:val="none"/>
          <w14:textFill>
            <w14:solidFill>
              <w14:schemeClr w14:val="tx1"/>
            </w14:solidFill>
          </w14:textFill>
        </w:rPr>
        <w:t>选</w:t>
      </w:r>
      <w:r>
        <w:rPr>
          <w:rFonts w:hint="eastAsia" w:ascii="方正小标宋简体" w:eastAsia="方正小标宋简体"/>
          <w:color w:val="000000" w:themeColor="text1"/>
          <w:sz w:val="72"/>
          <w:szCs w:val="72"/>
          <w:highlight w:val="none"/>
          <w14:textFill>
            <w14:solidFill>
              <w14:schemeClr w14:val="tx1"/>
            </w14:solidFill>
          </w14:textFill>
        </w:rPr>
        <w:t xml:space="preserve"> </w:t>
      </w:r>
      <w:r>
        <w:rPr>
          <w:rFonts w:hint="eastAsia" w:ascii="方正小标宋简体" w:hAnsi="微软雅黑" w:eastAsia="方正小标宋简体" w:cs="微软雅黑"/>
          <w:color w:val="000000" w:themeColor="text1"/>
          <w:sz w:val="72"/>
          <w:szCs w:val="72"/>
          <w:highlight w:val="none"/>
          <w14:textFill>
            <w14:solidFill>
              <w14:schemeClr w14:val="tx1"/>
            </w14:solidFill>
          </w14:textFill>
        </w:rPr>
        <w:t>文</w:t>
      </w:r>
      <w:r>
        <w:rPr>
          <w:rFonts w:hint="eastAsia" w:ascii="方正小标宋简体" w:eastAsia="方正小标宋简体"/>
          <w:color w:val="000000" w:themeColor="text1"/>
          <w:sz w:val="72"/>
          <w:szCs w:val="72"/>
          <w:highlight w:val="none"/>
          <w14:textFill>
            <w14:solidFill>
              <w14:schemeClr w14:val="tx1"/>
            </w14:solidFill>
          </w14:textFill>
        </w:rPr>
        <w:t xml:space="preserve"> </w:t>
      </w:r>
      <w:r>
        <w:rPr>
          <w:rFonts w:hint="eastAsia" w:ascii="方正小标宋简体" w:hAnsi="微软雅黑" w:eastAsia="方正小标宋简体" w:cs="微软雅黑"/>
          <w:color w:val="000000" w:themeColor="text1"/>
          <w:sz w:val="72"/>
          <w:szCs w:val="72"/>
          <w:highlight w:val="none"/>
          <w14:textFill>
            <w14:solidFill>
              <w14:schemeClr w14:val="tx1"/>
            </w14:solidFill>
          </w14:textFill>
        </w:rPr>
        <w:t>件</w:t>
      </w:r>
    </w:p>
    <w:p w14:paraId="52301D8D">
      <w:pPr>
        <w:spacing w:line="360" w:lineRule="auto"/>
        <w:jc w:val="center"/>
        <w:rPr>
          <w:rFonts w:hint="eastAsia" w:ascii="方正小标宋简体" w:eastAsia="方正小标宋简体"/>
          <w:color w:val="000000" w:themeColor="text1"/>
          <w:highlight w:val="none"/>
          <w14:textFill>
            <w14:solidFill>
              <w14:schemeClr w14:val="tx1"/>
            </w14:solidFill>
          </w14:textFill>
        </w:rPr>
      </w:pPr>
    </w:p>
    <w:p w14:paraId="1AEA7A2C">
      <w:pPr>
        <w:spacing w:line="360" w:lineRule="auto"/>
        <w:jc w:val="center"/>
        <w:rPr>
          <w:rFonts w:hint="eastAsia" w:ascii="方正小标宋简体" w:hAnsi="黑体" w:eastAsia="方正小标宋简体" w:cs="黑体"/>
          <w:color w:val="000000" w:themeColor="text1"/>
          <w:sz w:val="36"/>
          <w:szCs w:val="36"/>
          <w:highlight w:val="none"/>
          <w14:textFill>
            <w14:solidFill>
              <w14:schemeClr w14:val="tx1"/>
            </w14:solidFill>
          </w14:textFill>
        </w:rPr>
      </w:pPr>
    </w:p>
    <w:p w14:paraId="305DBC8E">
      <w:pPr>
        <w:spacing w:line="360" w:lineRule="auto"/>
        <w:jc w:val="center"/>
        <w:rPr>
          <w:rFonts w:hint="eastAsia" w:ascii="方正小标宋简体" w:hAnsi="黑体" w:eastAsia="方正小标宋简体" w:cs="黑体"/>
          <w:color w:val="000000" w:themeColor="text1"/>
          <w:sz w:val="36"/>
          <w:szCs w:val="36"/>
          <w:highlight w:val="none"/>
          <w14:textFill>
            <w14:solidFill>
              <w14:schemeClr w14:val="tx1"/>
            </w14:solidFill>
          </w14:textFill>
        </w:rPr>
      </w:pPr>
      <w:r>
        <w:rPr>
          <w:rFonts w:hint="eastAsia" w:ascii="方正小标宋简体" w:hAnsi="黑体" w:eastAsia="方正小标宋简体" w:cs="黑体"/>
          <w:color w:val="000000" w:themeColor="text1"/>
          <w:sz w:val="36"/>
          <w:szCs w:val="36"/>
          <w:highlight w:val="none"/>
          <w14:textFill>
            <w14:solidFill>
              <w14:schemeClr w14:val="tx1"/>
            </w14:solidFill>
          </w14:textFill>
        </w:rPr>
        <w:t>项目名称：</w:t>
      </w:r>
      <w:r>
        <w:rPr>
          <w:rFonts w:hint="eastAsia" w:ascii="方正小标宋简体" w:eastAsia="方正小标宋简体" w:cs="宋体" w:hAnsiTheme="minorEastAsia"/>
          <w:color w:val="000000" w:themeColor="text1"/>
          <w:sz w:val="36"/>
          <w:szCs w:val="36"/>
          <w:highlight w:val="none"/>
          <w14:textFill>
            <w14:solidFill>
              <w14:schemeClr w14:val="tx1"/>
            </w14:solidFill>
          </w14:textFill>
        </w:rPr>
        <w:t>内部控制风险评估</w:t>
      </w:r>
      <w:r>
        <w:rPr>
          <w:rFonts w:hint="eastAsia" w:ascii="方正小标宋简体" w:eastAsia="方正小标宋简体" w:cs="宋体" w:hAnsiTheme="minorEastAsia"/>
          <w:color w:val="000000" w:themeColor="text1"/>
          <w:sz w:val="36"/>
          <w:szCs w:val="36"/>
          <w:highlight w:val="none"/>
          <w:lang w:val="en-US" w:eastAsia="zh-CN"/>
          <w14:textFill>
            <w14:solidFill>
              <w14:schemeClr w14:val="tx1"/>
            </w14:solidFill>
          </w14:textFill>
        </w:rPr>
        <w:t>服务</w:t>
      </w:r>
    </w:p>
    <w:p w14:paraId="171773DF">
      <w:pPr>
        <w:spacing w:line="360" w:lineRule="auto"/>
        <w:ind w:firstLine="1440" w:firstLineChars="400"/>
        <w:jc w:val="center"/>
        <w:rPr>
          <w:rFonts w:hint="eastAsia" w:ascii="方正小标宋简体" w:hAnsi="黑体" w:eastAsia="方正小标宋简体" w:cs="黑体"/>
          <w:color w:val="000000" w:themeColor="text1"/>
          <w:sz w:val="36"/>
          <w:szCs w:val="36"/>
          <w:highlight w:val="none"/>
          <w14:textFill>
            <w14:solidFill>
              <w14:schemeClr w14:val="tx1"/>
            </w14:solidFill>
          </w14:textFill>
        </w:rPr>
      </w:pPr>
    </w:p>
    <w:p w14:paraId="79C4F525">
      <w:pPr>
        <w:spacing w:line="360" w:lineRule="auto"/>
        <w:jc w:val="center"/>
        <w:rPr>
          <w:rFonts w:hint="eastAsia" w:ascii="方正小标宋简体" w:eastAsia="方正小标宋简体"/>
          <w:color w:val="000000" w:themeColor="text1"/>
          <w:sz w:val="36"/>
          <w:szCs w:val="36"/>
          <w:highlight w:val="yellow"/>
          <w14:textFill>
            <w14:solidFill>
              <w14:schemeClr w14:val="tx1"/>
            </w14:solidFill>
          </w14:textFill>
        </w:rPr>
      </w:pPr>
      <w:r>
        <w:rPr>
          <w:rFonts w:hint="eastAsia" w:ascii="方正小标宋简体" w:hAnsi="黑体" w:eastAsia="方正小标宋简体" w:cs="黑体"/>
          <w:color w:val="000000" w:themeColor="text1"/>
          <w:sz w:val="36"/>
          <w:szCs w:val="36"/>
          <w:highlight w:val="none"/>
          <w14:textFill>
            <w14:solidFill>
              <w14:schemeClr w14:val="tx1"/>
            </w14:solidFill>
          </w14:textFill>
        </w:rPr>
        <w:t>项目编号：</w:t>
      </w:r>
      <w:r>
        <w:rPr>
          <w:rFonts w:hint="eastAsia" w:ascii="方正小标宋简体" w:eastAsia="方正小标宋简体" w:cs="宋体" w:hAnsiTheme="minorEastAsia"/>
          <w:color w:val="000000" w:themeColor="text1"/>
          <w:sz w:val="36"/>
          <w:szCs w:val="36"/>
          <w:highlight w:val="none"/>
          <w14:textFill>
            <w14:solidFill>
              <w14:schemeClr w14:val="tx1"/>
            </w14:solidFill>
          </w14:textFill>
        </w:rPr>
        <w:t>MYFYCG202</w:t>
      </w:r>
      <w:r>
        <w:rPr>
          <w:rFonts w:hint="eastAsia" w:ascii="方正小标宋简体" w:eastAsia="方正小标宋简体" w:cs="宋体" w:hAnsiTheme="minorEastAsia"/>
          <w:color w:val="000000" w:themeColor="text1"/>
          <w:sz w:val="36"/>
          <w:szCs w:val="36"/>
          <w:highlight w:val="none"/>
          <w:lang w:val="en-US" w:eastAsia="zh-CN"/>
          <w14:textFill>
            <w14:solidFill>
              <w14:schemeClr w14:val="tx1"/>
            </w14:solidFill>
          </w14:textFill>
        </w:rPr>
        <w:t>601</w:t>
      </w:r>
      <w:r>
        <w:rPr>
          <w:rFonts w:hint="eastAsia" w:ascii="方正小标宋简体" w:eastAsia="方正小标宋简体" w:cs="宋体" w:hAnsiTheme="minorEastAsia"/>
          <w:color w:val="000000" w:themeColor="text1"/>
          <w:sz w:val="36"/>
          <w:szCs w:val="36"/>
          <w:highlight w:val="none"/>
          <w14:textFill>
            <w14:solidFill>
              <w14:schemeClr w14:val="tx1"/>
            </w14:solidFill>
          </w14:textFill>
        </w:rPr>
        <w:t>-</w:t>
      </w:r>
      <w:r>
        <w:rPr>
          <w:rFonts w:hint="eastAsia" w:ascii="方正小标宋简体" w:eastAsia="方正小标宋简体" w:cs="宋体" w:hAnsiTheme="minorEastAsia"/>
          <w:color w:val="000000" w:themeColor="text1"/>
          <w:sz w:val="36"/>
          <w:szCs w:val="36"/>
          <w:highlight w:val="none"/>
          <w:lang w:val="en-US" w:eastAsia="zh-CN"/>
          <w14:textFill>
            <w14:solidFill>
              <w14:schemeClr w14:val="tx1"/>
            </w14:solidFill>
          </w14:textFill>
        </w:rPr>
        <w:t>01</w:t>
      </w:r>
      <w:r>
        <w:rPr>
          <w:rFonts w:hint="eastAsia" w:ascii="方正小标宋简体" w:eastAsia="方正小标宋简体" w:cs="宋体" w:hAnsiTheme="minorEastAsia"/>
          <w:color w:val="000000" w:themeColor="text1"/>
          <w:sz w:val="36"/>
          <w:szCs w:val="36"/>
          <w:highlight w:val="none"/>
          <w14:textFill>
            <w14:solidFill>
              <w14:schemeClr w14:val="tx1"/>
            </w14:solidFill>
          </w14:textFill>
        </w:rPr>
        <w:t>LX</w:t>
      </w:r>
    </w:p>
    <w:p w14:paraId="2A85480B">
      <w:pPr>
        <w:spacing w:after="0" w:line="360" w:lineRule="exact"/>
        <w:rPr>
          <w:rFonts w:hint="eastAsia" w:ascii="宋体" w:hAnsi="宋体" w:eastAsia="宋体" w:cs="Arial"/>
          <w:b/>
          <w:color w:val="000000" w:themeColor="text1"/>
          <w:sz w:val="21"/>
          <w:szCs w:val="21"/>
          <w:highlight w:val="none"/>
          <w14:textFill>
            <w14:solidFill>
              <w14:schemeClr w14:val="tx1"/>
            </w14:solidFill>
          </w14:textFill>
        </w:rPr>
      </w:pPr>
    </w:p>
    <w:p w14:paraId="5913222A">
      <w:pPr>
        <w:spacing w:after="0" w:line="360" w:lineRule="exact"/>
        <w:rPr>
          <w:rFonts w:hint="eastAsia" w:ascii="宋体" w:hAnsi="宋体" w:eastAsia="宋体" w:cs="Arial"/>
          <w:b/>
          <w:color w:val="000000" w:themeColor="text1"/>
          <w:sz w:val="21"/>
          <w:szCs w:val="21"/>
          <w:highlight w:val="none"/>
          <w14:textFill>
            <w14:solidFill>
              <w14:schemeClr w14:val="tx1"/>
            </w14:solidFill>
          </w14:textFill>
        </w:rPr>
      </w:pPr>
    </w:p>
    <w:p w14:paraId="380A0397">
      <w:pPr>
        <w:spacing w:after="0" w:line="360" w:lineRule="exact"/>
        <w:rPr>
          <w:rFonts w:hint="eastAsia" w:ascii="宋体" w:hAnsi="宋体" w:eastAsia="宋体" w:cs="Arial"/>
          <w:b/>
          <w:color w:val="000000" w:themeColor="text1"/>
          <w:sz w:val="21"/>
          <w:szCs w:val="21"/>
          <w:highlight w:val="none"/>
          <w14:textFill>
            <w14:solidFill>
              <w14:schemeClr w14:val="tx1"/>
            </w14:solidFill>
          </w14:textFill>
        </w:rPr>
      </w:pPr>
    </w:p>
    <w:p w14:paraId="59B3686F">
      <w:pPr>
        <w:spacing w:after="0" w:line="360" w:lineRule="exact"/>
        <w:jc w:val="center"/>
        <w:rPr>
          <w:rFonts w:hint="eastAsia" w:ascii="宋体" w:hAnsi="宋体" w:eastAsia="宋体" w:cs="Arial"/>
          <w:b/>
          <w:color w:val="000000" w:themeColor="text1"/>
          <w:sz w:val="21"/>
          <w:szCs w:val="21"/>
          <w:highlight w:val="none"/>
          <w14:textFill>
            <w14:solidFill>
              <w14:schemeClr w14:val="tx1"/>
            </w14:solidFill>
          </w14:textFill>
        </w:rPr>
      </w:pPr>
    </w:p>
    <w:p w14:paraId="4FC18653">
      <w:pPr>
        <w:spacing w:after="0" w:line="360" w:lineRule="exact"/>
        <w:jc w:val="center"/>
        <w:rPr>
          <w:rFonts w:hint="eastAsia" w:ascii="宋体" w:hAnsi="宋体" w:eastAsia="宋体" w:cs="Arial"/>
          <w:b/>
          <w:color w:val="000000" w:themeColor="text1"/>
          <w:sz w:val="21"/>
          <w:szCs w:val="21"/>
          <w:highlight w:val="none"/>
          <w14:textFill>
            <w14:solidFill>
              <w14:schemeClr w14:val="tx1"/>
            </w14:solidFill>
          </w14:textFill>
        </w:rPr>
      </w:pPr>
    </w:p>
    <w:p w14:paraId="51A9703E">
      <w:pPr>
        <w:spacing w:line="360" w:lineRule="auto"/>
        <w:jc w:val="center"/>
        <w:rPr>
          <w:rFonts w:hint="eastAsia" w:ascii="方正小标宋简体" w:hAnsi="仿宋" w:eastAsia="方正小标宋简体" w:cs="仿宋"/>
          <w:color w:val="000000" w:themeColor="text1"/>
          <w:sz w:val="31"/>
          <w:szCs w:val="31"/>
          <w:highlight w:val="none"/>
          <w14:textFill>
            <w14:solidFill>
              <w14:schemeClr w14:val="tx1"/>
            </w14:solidFill>
          </w14:textFill>
        </w:rPr>
      </w:pPr>
      <w:r>
        <w:rPr>
          <w:rFonts w:hint="eastAsia" w:ascii="方正小标宋简体" w:hAnsi="仿宋" w:eastAsia="方正小标宋简体" w:cs="仿宋"/>
          <w:color w:val="000000" w:themeColor="text1"/>
          <w:sz w:val="31"/>
          <w:szCs w:val="31"/>
          <w:highlight w:val="none"/>
          <w14:textFill>
            <w14:solidFill>
              <w14:schemeClr w14:val="tx1"/>
            </w14:solidFill>
          </w14:textFill>
        </w:rPr>
        <w:t>202</w:t>
      </w:r>
      <w:r>
        <w:rPr>
          <w:rFonts w:hint="eastAsia" w:ascii="方正小标宋简体" w:hAnsi="仿宋" w:eastAsia="方正小标宋简体" w:cs="仿宋"/>
          <w:color w:val="000000" w:themeColor="text1"/>
          <w:sz w:val="31"/>
          <w:szCs w:val="31"/>
          <w:highlight w:val="none"/>
          <w:lang w:val="en-US" w:eastAsia="zh-CN"/>
          <w14:textFill>
            <w14:solidFill>
              <w14:schemeClr w14:val="tx1"/>
            </w14:solidFill>
          </w14:textFill>
        </w:rPr>
        <w:t>6</w:t>
      </w:r>
      <w:r>
        <w:rPr>
          <w:rFonts w:hint="eastAsia" w:ascii="方正小标宋简体" w:hAnsi="仿宋" w:eastAsia="方正小标宋简体" w:cs="仿宋"/>
          <w:color w:val="000000" w:themeColor="text1"/>
          <w:sz w:val="31"/>
          <w:szCs w:val="31"/>
          <w:highlight w:val="none"/>
          <w14:textFill>
            <w14:solidFill>
              <w14:schemeClr w14:val="tx1"/>
            </w14:solidFill>
          </w14:textFill>
        </w:rPr>
        <w:t>年</w:t>
      </w:r>
      <w:r>
        <w:rPr>
          <w:rFonts w:hint="eastAsia" w:ascii="方正小标宋简体" w:hAnsi="仿宋" w:eastAsia="方正小标宋简体" w:cs="仿宋"/>
          <w:color w:val="000000" w:themeColor="text1"/>
          <w:sz w:val="31"/>
          <w:szCs w:val="31"/>
          <w:highlight w:val="none"/>
          <w:lang w:val="en-US" w:eastAsia="zh-CN"/>
          <w14:textFill>
            <w14:solidFill>
              <w14:schemeClr w14:val="tx1"/>
            </w14:solidFill>
          </w14:textFill>
        </w:rPr>
        <w:t>0</w:t>
      </w:r>
      <w:r>
        <w:rPr>
          <w:rFonts w:hint="eastAsia" w:ascii="方正小标宋简体" w:hAnsi="仿宋" w:eastAsia="方正小标宋简体" w:cs="仿宋"/>
          <w:color w:val="000000" w:themeColor="text1"/>
          <w:sz w:val="31"/>
          <w:szCs w:val="31"/>
          <w:highlight w:val="none"/>
          <w14:textFill>
            <w14:solidFill>
              <w14:schemeClr w14:val="tx1"/>
            </w14:solidFill>
          </w14:textFill>
        </w:rPr>
        <w:t>1月</w:t>
      </w:r>
    </w:p>
    <w:p w14:paraId="2E21110C">
      <w:pPr>
        <w:spacing w:after="0" w:line="360" w:lineRule="exact"/>
        <w:rPr>
          <w:rFonts w:hint="eastAsia" w:ascii="宋体" w:hAnsi="宋体" w:eastAsia="宋体" w:cs="Arial"/>
          <w:b/>
          <w:color w:val="000000" w:themeColor="text1"/>
          <w:sz w:val="21"/>
          <w:szCs w:val="21"/>
          <w:highlight w:val="none"/>
          <w14:textFill>
            <w14:solidFill>
              <w14:schemeClr w14:val="tx1"/>
            </w14:solidFill>
          </w14:textFill>
        </w:rPr>
      </w:pPr>
    </w:p>
    <w:p w14:paraId="6D295637">
      <w:pPr>
        <w:spacing w:after="0" w:line="360" w:lineRule="exact"/>
        <w:rPr>
          <w:rFonts w:hint="eastAsia" w:ascii="宋体" w:hAnsi="宋体" w:eastAsia="宋体" w:cs="Arial"/>
          <w:b/>
          <w:color w:val="000000" w:themeColor="text1"/>
          <w:sz w:val="21"/>
          <w:szCs w:val="21"/>
          <w:highlight w:val="none"/>
          <w14:textFill>
            <w14:solidFill>
              <w14:schemeClr w14:val="tx1"/>
            </w14:solidFill>
          </w14:textFill>
        </w:rPr>
      </w:pPr>
    </w:p>
    <w:p w14:paraId="1ED7444C">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各</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w:t>
      </w:r>
    </w:p>
    <w:p w14:paraId="4363E9A8">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我院拟面向社会公开遴选</w:t>
      </w:r>
      <w:r>
        <w:rPr>
          <w:rFonts w:hint="eastAsia" w:ascii="宋体" w:hAnsi="宋体" w:eastAsia="宋体" w:cs="Arial"/>
          <w:color w:val="000000" w:themeColor="text1"/>
          <w:sz w:val="21"/>
          <w:szCs w:val="21"/>
          <w:highlight w:val="none"/>
          <w:lang w:val="en-US" w:eastAsia="zh-CN"/>
          <w14:textFill>
            <w14:solidFill>
              <w14:schemeClr w14:val="tx1"/>
            </w14:solidFill>
          </w14:textFill>
        </w:rPr>
        <w:t>一家</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u w:val="none"/>
          <w14:textFill>
            <w14:solidFill>
              <w14:schemeClr w14:val="tx1"/>
            </w14:solidFill>
          </w14:textFill>
        </w:rPr>
        <w:t>对医院经济活动相关内部控制风险进行全面评估并出具专业评估报告，诚邀符合条件的</w:t>
      </w:r>
      <w:r>
        <w:rPr>
          <w:rFonts w:hint="eastAsia" w:ascii="宋体" w:hAnsi="宋体" w:eastAsia="宋体" w:cs="Arial"/>
          <w:color w:val="000000" w:themeColor="text1"/>
          <w:sz w:val="21"/>
          <w:szCs w:val="21"/>
          <w:highlight w:val="none"/>
          <w:u w:val="none"/>
          <w:lang w:eastAsia="zh-CN"/>
          <w14:textFill>
            <w14:solidFill>
              <w14:schemeClr w14:val="tx1"/>
            </w14:solidFill>
          </w14:textFill>
        </w:rPr>
        <w:t>供应商</w:t>
      </w:r>
      <w:r>
        <w:rPr>
          <w:rFonts w:ascii="宋体" w:hAnsi="宋体" w:eastAsia="宋体" w:cs="Arial"/>
          <w:color w:val="000000" w:themeColor="text1"/>
          <w:sz w:val="21"/>
          <w:szCs w:val="21"/>
          <w:highlight w:val="none"/>
          <w:u w:val="none"/>
          <w14:textFill>
            <w14:solidFill>
              <w14:schemeClr w14:val="tx1"/>
            </w14:solidFill>
          </w14:textFill>
        </w:rPr>
        <w:t>参</w:t>
      </w:r>
      <w:r>
        <w:rPr>
          <w:rFonts w:ascii="宋体" w:hAnsi="宋体" w:eastAsia="宋体" w:cs="Arial"/>
          <w:color w:val="000000" w:themeColor="text1"/>
          <w:sz w:val="21"/>
          <w:szCs w:val="21"/>
          <w:highlight w:val="none"/>
          <w14:textFill>
            <w14:solidFill>
              <w14:schemeClr w14:val="tx1"/>
            </w14:solidFill>
          </w14:textFill>
        </w:rPr>
        <w:t>加。</w:t>
      </w:r>
    </w:p>
    <w:p w14:paraId="6B07A7E6">
      <w:pPr>
        <w:spacing w:after="0" w:line="360" w:lineRule="exact"/>
        <w:ind w:firstLine="422" w:firstLineChars="200"/>
        <w:outlineLvl w:val="1"/>
        <w:rPr>
          <w:rFonts w:hint="eastAsia" w:ascii="宋体" w:hAnsi="宋体" w:eastAsia="宋体"/>
          <w:color w:val="000000" w:themeColor="text1"/>
          <w:sz w:val="21"/>
          <w:szCs w:val="21"/>
          <w:highlight w:val="none"/>
          <w14:textFill>
            <w14:solidFill>
              <w14:schemeClr w14:val="tx1"/>
            </w14:solidFill>
          </w14:textFill>
        </w:rPr>
      </w:pPr>
      <w:bookmarkStart w:id="0" w:name="heading_0"/>
      <w:r>
        <w:rPr>
          <w:rFonts w:ascii="宋体" w:hAnsi="宋体" w:eastAsia="宋体" w:cs="Arial"/>
          <w:b/>
          <w:color w:val="000000" w:themeColor="text1"/>
          <w:sz w:val="21"/>
          <w:szCs w:val="21"/>
          <w:highlight w:val="none"/>
          <w14:textFill>
            <w14:solidFill>
              <w14:schemeClr w14:val="tx1"/>
            </w14:solidFill>
          </w14:textFill>
        </w:rPr>
        <w:t>一、采购内容及技术服务要求</w:t>
      </w:r>
      <w:bookmarkEnd w:id="0"/>
    </w:p>
    <w:p w14:paraId="1FC1028A">
      <w:pPr>
        <w:spacing w:after="0" w:line="360" w:lineRule="exact"/>
        <w:ind w:firstLine="422" w:firstLineChars="200"/>
        <w:outlineLvl w:val="2"/>
        <w:rPr>
          <w:rFonts w:hint="eastAsia" w:ascii="宋体" w:hAnsi="宋体" w:eastAsia="宋体"/>
          <w:color w:val="000000" w:themeColor="text1"/>
          <w:sz w:val="21"/>
          <w:szCs w:val="21"/>
          <w:highlight w:val="none"/>
          <w14:textFill>
            <w14:solidFill>
              <w14:schemeClr w14:val="tx1"/>
            </w14:solidFill>
          </w14:textFill>
        </w:rPr>
      </w:pPr>
      <w:bookmarkStart w:id="1" w:name="heading_1"/>
      <w:r>
        <w:rPr>
          <w:rFonts w:ascii="宋体" w:hAnsi="宋体" w:eastAsia="宋体" w:cs="Arial"/>
          <w:b/>
          <w:color w:val="000000" w:themeColor="text1"/>
          <w:sz w:val="21"/>
          <w:szCs w:val="21"/>
          <w:highlight w:val="none"/>
          <w14:textFill>
            <w14:solidFill>
              <w14:schemeClr w14:val="tx1"/>
            </w14:solidFill>
          </w14:textFill>
        </w:rPr>
        <w:t>（一）服务范围</w:t>
      </w:r>
      <w:bookmarkEnd w:id="1"/>
    </w:p>
    <w:p w14:paraId="4A8B35D5">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本项目服务范围为绵阳市游仙区妇幼保健院经济活动相关的内部控制体系风险评估，重点涵盖但不限于预算管理、收支管理、采购管理、资产管理、建设项目管理、合同管理、</w:t>
      </w:r>
      <w:r>
        <w:rPr>
          <w:rFonts w:hint="eastAsia" w:ascii="宋体" w:hAnsi="宋体" w:eastAsia="宋体" w:cs="Arial"/>
          <w:color w:val="000000" w:themeColor="text1"/>
          <w:sz w:val="21"/>
          <w:szCs w:val="21"/>
          <w:highlight w:val="none"/>
          <w14:textFill>
            <w14:solidFill>
              <w14:schemeClr w14:val="tx1"/>
            </w14:solidFill>
          </w14:textFill>
        </w:rPr>
        <w:t>医疗业务</w:t>
      </w:r>
      <w:r>
        <w:rPr>
          <w:rFonts w:hint="eastAsia" w:ascii="宋体" w:hAnsi="宋体" w:eastAsia="宋体" w:cs="Arial"/>
          <w:color w:val="000000" w:themeColor="text1"/>
          <w:sz w:val="21"/>
          <w:szCs w:val="21"/>
          <w:highlight w:val="none"/>
          <w:lang w:eastAsia="zh-CN"/>
          <w14:textFill>
            <w14:solidFill>
              <w14:schemeClr w14:val="tx1"/>
            </w14:solidFill>
          </w14:textFill>
        </w:rPr>
        <w:t>、科研项目、教学、互联网诊疗、医联体、信息系统管理</w:t>
      </w:r>
      <w:r>
        <w:rPr>
          <w:rFonts w:ascii="宋体" w:hAnsi="宋体" w:eastAsia="宋体" w:cs="Arial"/>
          <w:color w:val="000000" w:themeColor="text1"/>
          <w:sz w:val="21"/>
          <w:szCs w:val="21"/>
          <w:highlight w:val="none"/>
          <w14:textFill>
            <w14:solidFill>
              <w14:schemeClr w14:val="tx1"/>
            </w14:solidFill>
          </w14:textFill>
        </w:rPr>
        <w:t>等核心领域。</w:t>
      </w:r>
    </w:p>
    <w:p w14:paraId="599D1414">
      <w:pPr>
        <w:spacing w:after="0" w:line="360" w:lineRule="exact"/>
        <w:ind w:firstLine="422" w:firstLineChars="200"/>
        <w:outlineLvl w:val="2"/>
        <w:rPr>
          <w:rFonts w:hint="eastAsia" w:ascii="宋体" w:hAnsi="宋体" w:eastAsia="宋体"/>
          <w:color w:val="000000" w:themeColor="text1"/>
          <w:sz w:val="21"/>
          <w:szCs w:val="21"/>
          <w:highlight w:val="none"/>
          <w14:textFill>
            <w14:solidFill>
              <w14:schemeClr w14:val="tx1"/>
            </w14:solidFill>
          </w14:textFill>
        </w:rPr>
      </w:pPr>
      <w:bookmarkStart w:id="2" w:name="heading_2"/>
      <w:r>
        <w:rPr>
          <w:rFonts w:ascii="宋体" w:hAnsi="宋体" w:eastAsia="宋体" w:cs="Arial"/>
          <w:b/>
          <w:color w:val="000000" w:themeColor="text1"/>
          <w:sz w:val="21"/>
          <w:szCs w:val="21"/>
          <w:highlight w:val="none"/>
          <w14:textFill>
            <w14:solidFill>
              <w14:schemeClr w14:val="tx1"/>
            </w14:solidFill>
          </w14:textFill>
        </w:rPr>
        <w:t>（二）核心服务内容</w:t>
      </w:r>
      <w:bookmarkEnd w:id="2"/>
    </w:p>
    <w:p w14:paraId="0C604C9E">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1</w:t>
      </w:r>
      <w:r>
        <w:rPr>
          <w:rFonts w:hint="eastAsia" w:ascii="宋体" w:hAnsi="宋体" w:eastAsia="宋体" w:cs="Arial"/>
          <w:color w:val="000000" w:themeColor="text1"/>
          <w:sz w:val="21"/>
          <w:szCs w:val="21"/>
          <w:highlight w:val="none"/>
          <w14:textFill>
            <w14:solidFill>
              <w14:schemeClr w14:val="tx1"/>
            </w14:solidFill>
          </w14:textFill>
        </w:rPr>
        <w:t>.</w:t>
      </w:r>
      <w:r>
        <w:rPr>
          <w:rFonts w:ascii="宋体" w:hAnsi="宋体" w:eastAsia="宋体" w:cs="Arial"/>
          <w:color w:val="000000" w:themeColor="text1"/>
          <w:sz w:val="21"/>
          <w:szCs w:val="21"/>
          <w:highlight w:val="none"/>
          <w14:textFill>
            <w14:solidFill>
              <w14:schemeClr w14:val="tx1"/>
            </w14:solidFill>
          </w14:textFill>
        </w:rPr>
        <w:t>缺陷识别与评估：依据《行政事业单位内部控制规范》等相关规定，识别内部控制缺陷（包括重大缺陷、重要缺陷和一般缺陷），明确缺陷具体表现、形成原因及影响范围。</w:t>
      </w:r>
    </w:p>
    <w:p w14:paraId="6568105B">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2</w:t>
      </w:r>
      <w:r>
        <w:rPr>
          <w:rFonts w:hint="eastAsia" w:ascii="宋体" w:hAnsi="宋体" w:eastAsia="宋体" w:cs="Arial"/>
          <w:color w:val="000000" w:themeColor="text1"/>
          <w:sz w:val="21"/>
          <w:szCs w:val="21"/>
          <w:highlight w:val="none"/>
          <w14:textFill>
            <w14:solidFill>
              <w14:schemeClr w14:val="tx1"/>
            </w14:solidFill>
          </w14:textFill>
        </w:rPr>
        <w:t>.</w:t>
      </w:r>
      <w:r>
        <w:rPr>
          <w:rFonts w:ascii="宋体" w:hAnsi="宋体" w:eastAsia="宋体" w:cs="Arial"/>
          <w:color w:val="000000" w:themeColor="text1"/>
          <w:sz w:val="21"/>
          <w:szCs w:val="21"/>
          <w:highlight w:val="none"/>
          <w14:textFill>
            <w14:solidFill>
              <w14:schemeClr w14:val="tx1"/>
            </w14:solidFill>
          </w14:textFill>
        </w:rPr>
        <w:t>风险评估分析：对医院经济活动中可能存在</w:t>
      </w:r>
      <w:r>
        <w:rPr>
          <w:rFonts w:hint="eastAsia" w:ascii="宋体" w:hAnsi="宋体" w:eastAsia="宋体" w:cs="Arial"/>
          <w:color w:val="000000" w:themeColor="text1"/>
          <w:sz w:val="21"/>
          <w:szCs w:val="21"/>
          <w:highlight w:val="none"/>
          <w14:textFill>
            <w14:solidFill>
              <w14:schemeClr w14:val="tx1"/>
            </w14:solidFill>
          </w14:textFill>
        </w:rPr>
        <w:t>的风险进行全面、系统和客观评估</w:t>
      </w:r>
      <w:r>
        <w:rPr>
          <w:rFonts w:ascii="宋体" w:hAnsi="宋体" w:eastAsia="宋体" w:cs="Arial"/>
          <w:color w:val="000000" w:themeColor="text1"/>
          <w:sz w:val="21"/>
          <w:szCs w:val="21"/>
          <w:highlight w:val="none"/>
          <w14:textFill>
            <w14:solidFill>
              <w14:schemeClr w14:val="tx1"/>
            </w14:solidFill>
          </w14:textFill>
        </w:rPr>
        <w:t>。</w:t>
      </w:r>
    </w:p>
    <w:p w14:paraId="64484D6C">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3</w:t>
      </w:r>
      <w:r>
        <w:rPr>
          <w:rFonts w:hint="eastAsia" w:ascii="宋体" w:hAnsi="宋体" w:eastAsia="宋体" w:cs="Arial"/>
          <w:color w:val="000000" w:themeColor="text1"/>
          <w:sz w:val="21"/>
          <w:szCs w:val="21"/>
          <w:highlight w:val="none"/>
          <w14:textFill>
            <w14:solidFill>
              <w14:schemeClr w14:val="tx1"/>
            </w14:solidFill>
          </w14:textFill>
        </w:rPr>
        <w:t>.</w:t>
      </w:r>
      <w:r>
        <w:rPr>
          <w:rFonts w:ascii="宋体" w:hAnsi="宋体" w:eastAsia="宋体" w:cs="Arial"/>
          <w:color w:val="000000" w:themeColor="text1"/>
          <w:sz w:val="21"/>
          <w:szCs w:val="21"/>
          <w:highlight w:val="none"/>
          <w14:textFill>
            <w14:solidFill>
              <w14:schemeClr w14:val="tx1"/>
            </w14:solidFill>
          </w14:textFill>
        </w:rPr>
        <w:t>报告出具：撰写并提交《绵阳市游仙区妇幼保健院内部控制风险评估报告》，包含</w:t>
      </w:r>
      <w:r>
        <w:rPr>
          <w:rFonts w:hint="eastAsia" w:ascii="宋体" w:hAnsi="宋体" w:eastAsia="宋体" w:cs="Arial"/>
          <w:color w:val="000000" w:themeColor="text1"/>
          <w:sz w:val="21"/>
          <w:szCs w:val="21"/>
          <w:highlight w:val="none"/>
          <w:lang w:val="en-US" w:eastAsia="zh-CN"/>
          <w14:textFill>
            <w14:solidFill>
              <w14:schemeClr w14:val="tx1"/>
            </w14:solidFill>
          </w14:textFill>
        </w:rPr>
        <w:t>评估范围及内容、</w:t>
      </w:r>
      <w:r>
        <w:rPr>
          <w:rFonts w:ascii="宋体" w:hAnsi="宋体" w:eastAsia="宋体" w:cs="Arial"/>
          <w:color w:val="000000" w:themeColor="text1"/>
          <w:sz w:val="21"/>
          <w:szCs w:val="21"/>
          <w:highlight w:val="none"/>
          <w14:textFill>
            <w14:solidFill>
              <w14:schemeClr w14:val="tx1"/>
            </w14:solidFill>
          </w14:textFill>
        </w:rPr>
        <w:t>评估</w:t>
      </w:r>
      <w:r>
        <w:rPr>
          <w:rFonts w:hint="eastAsia" w:ascii="宋体" w:hAnsi="宋体" w:eastAsia="宋体" w:cs="Arial"/>
          <w:color w:val="000000" w:themeColor="text1"/>
          <w:sz w:val="21"/>
          <w:szCs w:val="21"/>
          <w:highlight w:val="none"/>
          <w:lang w:val="en-US" w:eastAsia="zh-CN"/>
          <w14:textFill>
            <w14:solidFill>
              <w14:schemeClr w14:val="tx1"/>
            </w14:solidFill>
          </w14:textFill>
        </w:rPr>
        <w:t>概况</w:t>
      </w:r>
      <w:r>
        <w:rPr>
          <w:rFonts w:ascii="宋体" w:hAnsi="宋体" w:eastAsia="宋体" w:cs="Arial"/>
          <w:color w:val="000000" w:themeColor="text1"/>
          <w:sz w:val="21"/>
          <w:szCs w:val="21"/>
          <w:highlight w:val="none"/>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识别依据</w:t>
      </w:r>
      <w:r>
        <w:rPr>
          <w:rFonts w:ascii="宋体" w:hAnsi="宋体" w:eastAsia="宋体" w:cs="Arial"/>
          <w:color w:val="000000" w:themeColor="text1"/>
          <w:sz w:val="21"/>
          <w:szCs w:val="21"/>
          <w:highlight w:val="none"/>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风险描述</w:t>
      </w:r>
      <w:r>
        <w:rPr>
          <w:rFonts w:ascii="宋体" w:hAnsi="宋体" w:eastAsia="宋体" w:cs="Arial"/>
          <w:color w:val="000000" w:themeColor="text1"/>
          <w:sz w:val="21"/>
          <w:szCs w:val="21"/>
          <w:highlight w:val="none"/>
          <w14:textFill>
            <w14:solidFill>
              <w14:schemeClr w14:val="tx1"/>
            </w14:solidFill>
          </w14:textFill>
        </w:rPr>
        <w:t>、风险评估结论、针对性改进建议及风险应对措施等核心内容。</w:t>
      </w:r>
    </w:p>
    <w:p w14:paraId="44CF0452">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4</w:t>
      </w:r>
      <w:r>
        <w:rPr>
          <w:rFonts w:hint="eastAsia" w:ascii="宋体" w:hAnsi="宋体" w:eastAsia="宋体" w:cs="Arial"/>
          <w:color w:val="000000" w:themeColor="text1"/>
          <w:sz w:val="21"/>
          <w:szCs w:val="21"/>
          <w:highlight w:val="none"/>
          <w14:textFill>
            <w14:solidFill>
              <w14:schemeClr w14:val="tx1"/>
            </w14:solidFill>
          </w14:textFill>
        </w:rPr>
        <w:t>.</w:t>
      </w:r>
      <w:r>
        <w:rPr>
          <w:rFonts w:ascii="宋体" w:hAnsi="宋体" w:eastAsia="宋体" w:cs="Arial"/>
          <w:color w:val="000000" w:themeColor="text1"/>
          <w:sz w:val="21"/>
          <w:szCs w:val="21"/>
          <w:highlight w:val="none"/>
          <w14:textFill>
            <w14:solidFill>
              <w14:schemeClr w14:val="tx1"/>
            </w14:solidFill>
          </w14:textFill>
        </w:rPr>
        <w:t>后续咨询服务：针对评估报告内容提供专业解读，对改进建议提供</w:t>
      </w:r>
      <w:r>
        <w:rPr>
          <w:rFonts w:hint="eastAsia" w:ascii="宋体" w:hAnsi="宋体" w:eastAsia="宋体" w:cs="Arial"/>
          <w:color w:val="000000" w:themeColor="text1"/>
          <w:sz w:val="21"/>
          <w:szCs w:val="21"/>
          <w:highlight w:val="none"/>
          <w14:textFill>
            <w14:solidFill>
              <w14:schemeClr w14:val="tx1"/>
            </w14:solidFill>
          </w14:textFill>
        </w:rPr>
        <w:t>协助指导整改</w:t>
      </w:r>
      <w:r>
        <w:rPr>
          <w:rFonts w:ascii="宋体" w:hAnsi="宋体" w:eastAsia="宋体" w:cs="Arial"/>
          <w:color w:val="000000" w:themeColor="text1"/>
          <w:sz w:val="21"/>
          <w:szCs w:val="21"/>
          <w:highlight w:val="none"/>
          <w14:textFill>
            <w14:solidFill>
              <w14:schemeClr w14:val="tx1"/>
            </w14:solidFill>
          </w14:textFill>
        </w:rPr>
        <w:t>。</w:t>
      </w:r>
    </w:p>
    <w:p w14:paraId="40E579A8">
      <w:pPr>
        <w:spacing w:after="0" w:line="360" w:lineRule="exact"/>
        <w:ind w:firstLine="422" w:firstLineChars="200"/>
        <w:outlineLvl w:val="1"/>
        <w:rPr>
          <w:rFonts w:hint="eastAsia" w:ascii="宋体" w:hAnsi="宋体" w:eastAsia="宋体"/>
          <w:bCs/>
          <w:color w:val="000000" w:themeColor="text1"/>
          <w:sz w:val="21"/>
          <w:szCs w:val="21"/>
          <w:highlight w:val="none"/>
          <w14:textFill>
            <w14:solidFill>
              <w14:schemeClr w14:val="tx1"/>
            </w14:solidFill>
          </w14:textFill>
        </w:rPr>
      </w:pPr>
      <w:bookmarkStart w:id="3" w:name="heading_4"/>
      <w:r>
        <w:rPr>
          <w:rFonts w:ascii="宋体" w:hAnsi="宋体" w:eastAsia="宋体" w:cs="Arial"/>
          <w:b/>
          <w:color w:val="000000" w:themeColor="text1"/>
          <w:sz w:val="21"/>
          <w:szCs w:val="21"/>
          <w:highlight w:val="none"/>
          <w14:textFill>
            <w14:solidFill>
              <w14:schemeClr w14:val="tx1"/>
            </w14:solidFill>
          </w14:textFill>
        </w:rPr>
        <w:t>二、</w:t>
      </w:r>
      <w:r>
        <w:rPr>
          <w:rFonts w:hint="eastAsia" w:ascii="宋体" w:hAnsi="宋体" w:eastAsia="宋体" w:cs="Arial"/>
          <w:b/>
          <w:color w:val="000000" w:themeColor="text1"/>
          <w:sz w:val="21"/>
          <w:szCs w:val="21"/>
          <w:highlight w:val="none"/>
          <w:lang w:val="en-US" w:eastAsia="zh-CN"/>
          <w14:textFill>
            <w14:solidFill>
              <w14:schemeClr w14:val="tx1"/>
            </w14:solidFill>
          </w14:textFill>
        </w:rPr>
        <w:t>供应</w:t>
      </w:r>
      <w:r>
        <w:rPr>
          <w:rFonts w:hint="eastAsia" w:ascii="宋体" w:hAnsi="宋体" w:eastAsia="宋体" w:cs="Arial"/>
          <w:b/>
          <w:color w:val="000000" w:themeColor="text1"/>
          <w:sz w:val="21"/>
          <w:szCs w:val="21"/>
          <w:highlight w:val="none"/>
          <w:lang w:eastAsia="zh-CN"/>
          <w14:textFill>
            <w14:solidFill>
              <w14:schemeClr w14:val="tx1"/>
            </w14:solidFill>
          </w14:textFill>
        </w:rPr>
        <w:t>商</w:t>
      </w:r>
      <w:r>
        <w:rPr>
          <w:rFonts w:ascii="宋体" w:hAnsi="宋体" w:eastAsia="宋体" w:cs="Arial"/>
          <w:b/>
          <w:color w:val="000000" w:themeColor="text1"/>
          <w:sz w:val="21"/>
          <w:szCs w:val="21"/>
          <w:highlight w:val="none"/>
          <w14:textFill>
            <w14:solidFill>
              <w14:schemeClr w14:val="tx1"/>
            </w14:solidFill>
          </w14:textFill>
        </w:rPr>
        <w:t>资格条件</w:t>
      </w:r>
      <w:bookmarkEnd w:id="3"/>
      <w:r>
        <w:rPr>
          <w:rFonts w:hint="eastAsia" w:ascii="宋体" w:hAnsi="宋体" w:eastAsia="宋体" w:cs="Arial"/>
          <w:bCs/>
          <w:color w:val="000000" w:themeColor="text1"/>
          <w:sz w:val="21"/>
          <w:szCs w:val="21"/>
          <w:highlight w:val="none"/>
          <w14:textFill>
            <w14:solidFill>
              <w14:schemeClr w14:val="tx1"/>
            </w14:solidFill>
          </w14:textFill>
        </w:rPr>
        <w:t>（可提供承诺函，详见附件1）</w:t>
      </w:r>
    </w:p>
    <w:p w14:paraId="1F3D7FC5">
      <w:pPr>
        <w:spacing w:after="0" w:line="360" w:lineRule="exact"/>
        <w:ind w:firstLine="420" w:firstLineChars="200"/>
        <w:outlineLvl w:val="1"/>
        <w:rPr>
          <w:rFonts w:hint="eastAsia" w:ascii="宋体" w:hAnsi="宋体" w:eastAsia="宋体" w:cs="Arial"/>
          <w:color w:val="000000" w:themeColor="text1"/>
          <w:sz w:val="21"/>
          <w:szCs w:val="21"/>
          <w:highlight w:val="none"/>
          <w14:textFill>
            <w14:solidFill>
              <w14:schemeClr w14:val="tx1"/>
            </w14:solidFill>
          </w14:textFill>
        </w:rPr>
      </w:pPr>
      <w:bookmarkStart w:id="4" w:name="heading_5"/>
      <w:r>
        <w:rPr>
          <w:rFonts w:hint="eastAsia" w:ascii="宋体" w:hAnsi="宋体" w:eastAsia="宋体" w:cs="Arial"/>
          <w:color w:val="000000" w:themeColor="text1"/>
          <w:sz w:val="21"/>
          <w:szCs w:val="21"/>
          <w:highlight w:val="none"/>
          <w14:textFill>
            <w14:solidFill>
              <w14:schemeClr w14:val="tx1"/>
            </w14:solidFill>
          </w14:textFill>
        </w:rPr>
        <w:t>1.具有独立承担民事责任的能力；</w:t>
      </w:r>
    </w:p>
    <w:p w14:paraId="155B6E1A">
      <w:pPr>
        <w:spacing w:after="0" w:line="360" w:lineRule="exact"/>
        <w:ind w:firstLine="420" w:firstLineChars="200"/>
        <w:outlineLvl w:val="1"/>
        <w:rPr>
          <w:rFonts w:hint="eastAsia"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2.具有良好的商业信誉和健全的财务会计制度；</w:t>
      </w:r>
    </w:p>
    <w:p w14:paraId="6F9BA47F">
      <w:pPr>
        <w:spacing w:after="0" w:line="360" w:lineRule="exact"/>
        <w:ind w:firstLine="420" w:firstLineChars="200"/>
        <w:outlineLvl w:val="1"/>
        <w:rPr>
          <w:rFonts w:hint="eastAsia"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3.具有履行该项目所必需的设备和专业技术能力；</w:t>
      </w:r>
    </w:p>
    <w:p w14:paraId="4102A029">
      <w:pPr>
        <w:spacing w:after="0" w:line="360" w:lineRule="exact"/>
        <w:ind w:firstLine="420" w:firstLineChars="200"/>
        <w:outlineLvl w:val="1"/>
        <w:rPr>
          <w:rFonts w:hint="eastAsia"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4.有依法缴纳税收和社会保障资金的良好记录；</w:t>
      </w:r>
    </w:p>
    <w:p w14:paraId="1CC720D6">
      <w:pPr>
        <w:spacing w:after="0" w:line="360" w:lineRule="exact"/>
        <w:ind w:firstLine="420" w:firstLineChars="200"/>
        <w:outlineLvl w:val="1"/>
        <w:rPr>
          <w:rFonts w:hint="eastAsia"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5.参加本次政府采购活动前三年内，在经营活动中没有重大违法违规记录；</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hint="eastAsia" w:ascii="宋体" w:hAnsi="宋体" w:eastAsia="宋体" w:cs="Arial"/>
          <w:color w:val="000000" w:themeColor="text1"/>
          <w:sz w:val="21"/>
          <w:szCs w:val="21"/>
          <w:highlight w:val="none"/>
          <w14:textFill>
            <w14:solidFill>
              <w14:schemeClr w14:val="tx1"/>
            </w14:solidFill>
          </w14:textFill>
        </w:rPr>
        <w:t>单位及其现任法定代表人不得具有行贿犯罪记录。</w:t>
      </w:r>
    </w:p>
    <w:p w14:paraId="1E43605A">
      <w:pPr>
        <w:spacing w:after="0" w:line="360" w:lineRule="exact"/>
        <w:ind w:firstLine="420" w:firstLineChars="200"/>
        <w:outlineLvl w:val="1"/>
        <w:rPr>
          <w:rFonts w:hint="eastAsia"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6.法律、行政法规规定的其他条件；</w:t>
      </w:r>
    </w:p>
    <w:p w14:paraId="19D40F6D">
      <w:pPr>
        <w:spacing w:after="0" w:line="360" w:lineRule="exact"/>
        <w:ind w:firstLine="420" w:firstLineChars="200"/>
        <w:outlineLvl w:val="1"/>
        <w:rPr>
          <w:rFonts w:hint="eastAsia"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7.</w:t>
      </w:r>
      <w:r>
        <w:rPr>
          <w:rFonts w:hint="eastAsia" w:ascii="宋体" w:hAnsi="宋体" w:eastAsia="宋体" w:cs="Arial"/>
          <w:color w:val="000000" w:themeColor="text1"/>
          <w:sz w:val="21"/>
          <w:szCs w:val="21"/>
          <w:highlight w:val="none"/>
          <w:lang w:val="en-US" w:eastAsia="zh-CN"/>
          <w14:textFill>
            <w14:solidFill>
              <w14:schemeClr w14:val="tx1"/>
            </w14:solidFill>
          </w14:textFill>
        </w:rPr>
        <w:t>供应</w:t>
      </w:r>
      <w:r>
        <w:rPr>
          <w:rFonts w:hint="eastAsia" w:ascii="宋体" w:hAnsi="宋体" w:eastAsia="宋体" w:cs="Arial"/>
          <w:color w:val="000000" w:themeColor="text1"/>
          <w:sz w:val="21"/>
          <w:szCs w:val="21"/>
          <w:highlight w:val="none"/>
          <w:lang w:eastAsia="zh-CN"/>
          <w14:textFill>
            <w14:solidFill>
              <w14:schemeClr w14:val="tx1"/>
            </w14:solidFill>
          </w14:textFill>
        </w:rPr>
        <w:t>商</w:t>
      </w:r>
      <w:r>
        <w:rPr>
          <w:rFonts w:hint="eastAsia" w:ascii="宋体" w:hAnsi="宋体" w:eastAsia="宋体" w:cs="Arial"/>
          <w:color w:val="000000" w:themeColor="text1"/>
          <w:sz w:val="21"/>
          <w:szCs w:val="21"/>
          <w:highlight w:val="none"/>
          <w14:textFill>
            <w14:solidFill>
              <w14:schemeClr w14:val="tx1"/>
            </w14:solidFill>
          </w14:textFill>
        </w:rPr>
        <w:t>与其他</w:t>
      </w:r>
      <w:r>
        <w:rPr>
          <w:rFonts w:hint="eastAsia" w:ascii="宋体" w:hAnsi="宋体" w:eastAsia="宋体" w:cs="Arial"/>
          <w:color w:val="000000" w:themeColor="text1"/>
          <w:sz w:val="21"/>
          <w:szCs w:val="21"/>
          <w:highlight w:val="none"/>
          <w:lang w:val="en-US" w:eastAsia="zh-CN"/>
          <w14:textFill>
            <w14:solidFill>
              <w14:schemeClr w14:val="tx1"/>
            </w14:solidFill>
          </w14:textFill>
        </w:rPr>
        <w:t>供应</w:t>
      </w:r>
      <w:r>
        <w:rPr>
          <w:rFonts w:hint="eastAsia" w:ascii="宋体" w:hAnsi="宋体" w:eastAsia="宋体" w:cs="Arial"/>
          <w:color w:val="000000" w:themeColor="text1"/>
          <w:sz w:val="21"/>
          <w:szCs w:val="21"/>
          <w:highlight w:val="none"/>
          <w:lang w:eastAsia="zh-CN"/>
          <w14:textFill>
            <w14:solidFill>
              <w14:schemeClr w14:val="tx1"/>
            </w14:solidFill>
          </w14:textFill>
        </w:rPr>
        <w:t>商</w:t>
      </w:r>
      <w:r>
        <w:rPr>
          <w:rFonts w:hint="eastAsia" w:ascii="宋体" w:hAnsi="宋体" w:eastAsia="宋体" w:cs="Arial"/>
          <w:color w:val="000000" w:themeColor="text1"/>
          <w:sz w:val="21"/>
          <w:szCs w:val="21"/>
          <w:highlight w:val="none"/>
          <w14:textFill>
            <w14:solidFill>
              <w14:schemeClr w14:val="tx1"/>
            </w14:solidFill>
          </w14:textFill>
        </w:rPr>
        <w:t>之间，单位负责人不为同一人而且不存在直接控股、管理关系。</w:t>
      </w:r>
    </w:p>
    <w:p w14:paraId="261819FF">
      <w:pPr>
        <w:spacing w:after="0" w:line="360" w:lineRule="exact"/>
        <w:ind w:firstLine="420" w:firstLineChars="200"/>
        <w:outlineLvl w:val="1"/>
        <w:rPr>
          <w:rFonts w:hint="eastAsia"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8.本项目不接受联合体遴选。</w:t>
      </w:r>
    </w:p>
    <w:p w14:paraId="1437D8A2">
      <w:pPr>
        <w:spacing w:after="0" w:line="360" w:lineRule="exact"/>
        <w:ind w:firstLine="422" w:firstLineChars="200"/>
        <w:outlineLvl w:val="1"/>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b/>
          <w:color w:val="000000" w:themeColor="text1"/>
          <w:sz w:val="21"/>
          <w:szCs w:val="21"/>
          <w:highlight w:val="none"/>
          <w14:textFill>
            <w14:solidFill>
              <w14:schemeClr w14:val="tx1"/>
            </w14:solidFill>
          </w14:textFill>
        </w:rPr>
        <w:t>三、报价要求</w:t>
      </w:r>
      <w:bookmarkEnd w:id="4"/>
    </w:p>
    <w:p w14:paraId="3D7E75B3">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1.本项目控制价</w:t>
      </w:r>
      <w:r>
        <w:rPr>
          <w:rFonts w:hint="eastAsia" w:ascii="宋体" w:hAnsi="宋体" w:eastAsia="宋体" w:cs="Arial"/>
          <w:color w:val="000000" w:themeColor="text1"/>
          <w:sz w:val="21"/>
          <w:szCs w:val="21"/>
          <w:highlight w:val="none"/>
          <w:lang w:val="en-US" w:eastAsia="zh-CN"/>
          <w14:textFill>
            <w14:solidFill>
              <w14:schemeClr w14:val="tx1"/>
            </w14:solidFill>
          </w14:textFill>
        </w:rPr>
        <w:t>8000</w:t>
      </w:r>
      <w:r>
        <w:rPr>
          <w:rFonts w:hint="eastAsia" w:ascii="宋体" w:hAnsi="宋体" w:eastAsia="宋体" w:cs="Arial"/>
          <w:color w:val="000000" w:themeColor="text1"/>
          <w:sz w:val="21"/>
          <w:szCs w:val="21"/>
          <w:highlight w:val="none"/>
          <w14:textFill>
            <w14:solidFill>
              <w14:schemeClr w14:val="tx1"/>
            </w14:solidFill>
          </w14:textFill>
        </w:rPr>
        <w:t>元。</w:t>
      </w:r>
      <w:r>
        <w:rPr>
          <w:rFonts w:ascii="宋体" w:hAnsi="宋体" w:eastAsia="宋体" w:cs="Arial"/>
          <w:color w:val="000000" w:themeColor="text1"/>
          <w:sz w:val="21"/>
          <w:szCs w:val="21"/>
          <w:highlight w:val="none"/>
          <w14:textFill>
            <w14:solidFill>
              <w14:schemeClr w14:val="tx1"/>
            </w14:solidFill>
          </w14:textFill>
        </w:rPr>
        <w:t>以人民币报价，报价为完成本项目全部服务内容的固定总价，包含但不限于项目团队服务费、资料收集整理费、评估分析费、报告撰写费、税费、后续咨询服务费等所有相关费用，遴选人不再另行支付其他费用。</w:t>
      </w:r>
    </w:p>
    <w:p w14:paraId="37762C5E">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2.</w:t>
      </w:r>
      <w:r>
        <w:rPr>
          <w:rFonts w:ascii="宋体" w:hAnsi="宋体" w:eastAsia="宋体" w:cs="Arial"/>
          <w:color w:val="000000" w:themeColor="text1"/>
          <w:sz w:val="21"/>
          <w:szCs w:val="21"/>
          <w:highlight w:val="none"/>
          <w14:textFill>
            <w14:solidFill>
              <w14:schemeClr w14:val="tx1"/>
            </w14:solidFill>
          </w14:textFill>
        </w:rPr>
        <w:t>报价应真实合理，不得高于市场同类服务的平均价格水平，若发现报价明显偏离市场价格且无合理说明的，将视为无效报价。</w:t>
      </w:r>
    </w:p>
    <w:p w14:paraId="4B90F1E8">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3.</w:t>
      </w:r>
      <w:r>
        <w:rPr>
          <w:rFonts w:hint="eastAsia" w:ascii="宋体" w:hAnsi="宋体" w:eastAsia="宋体" w:cs="Arial"/>
          <w:color w:val="000000" w:themeColor="text1"/>
          <w:sz w:val="21"/>
          <w:szCs w:val="21"/>
          <w:highlight w:val="none"/>
          <w:lang w:val="en-US" w:eastAsia="zh-CN"/>
          <w14:textFill>
            <w14:solidFill>
              <w14:schemeClr w14:val="tx1"/>
            </w14:solidFill>
          </w14:textFill>
        </w:rPr>
        <w:t>供应</w:t>
      </w:r>
      <w:r>
        <w:rPr>
          <w:rFonts w:ascii="宋体" w:hAnsi="宋体" w:eastAsia="宋体" w:cs="Arial"/>
          <w:color w:val="000000" w:themeColor="text1"/>
          <w:sz w:val="21"/>
          <w:szCs w:val="21"/>
          <w:highlight w:val="none"/>
          <w14:textFill>
            <w14:solidFill>
              <w14:schemeClr w14:val="tx1"/>
            </w14:solidFill>
          </w14:textFill>
        </w:rPr>
        <w:t>商需单独提交报价一览表，明确总报价及费用构成明细，报价一览表需加盖</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公章并由法定代表人或授权代表签字确认。</w:t>
      </w:r>
    </w:p>
    <w:p w14:paraId="129D305E">
      <w:pPr>
        <w:spacing w:after="0" w:line="360" w:lineRule="exact"/>
        <w:ind w:firstLine="422" w:firstLineChars="200"/>
        <w:outlineLvl w:val="1"/>
        <w:rPr>
          <w:rFonts w:hint="eastAsia" w:ascii="宋体" w:hAnsi="宋体" w:eastAsia="宋体"/>
          <w:color w:val="000000" w:themeColor="text1"/>
          <w:sz w:val="21"/>
          <w:szCs w:val="21"/>
          <w:highlight w:val="none"/>
          <w14:textFill>
            <w14:solidFill>
              <w14:schemeClr w14:val="tx1"/>
            </w14:solidFill>
          </w14:textFill>
        </w:rPr>
      </w:pPr>
      <w:bookmarkStart w:id="5" w:name="heading_6"/>
      <w:r>
        <w:rPr>
          <w:rFonts w:ascii="宋体" w:hAnsi="宋体" w:eastAsia="宋体" w:cs="Arial"/>
          <w:b/>
          <w:color w:val="000000" w:themeColor="text1"/>
          <w:sz w:val="21"/>
          <w:szCs w:val="21"/>
          <w:highlight w:val="none"/>
          <w14:textFill>
            <w14:solidFill>
              <w14:schemeClr w14:val="tx1"/>
            </w14:solidFill>
          </w14:textFill>
        </w:rPr>
        <w:t>四、商务要求</w:t>
      </w:r>
      <w:bookmarkEnd w:id="5"/>
    </w:p>
    <w:p w14:paraId="33554CE2">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1.</w:t>
      </w:r>
      <w:r>
        <w:rPr>
          <w:rFonts w:ascii="宋体" w:hAnsi="宋体" w:eastAsia="宋体" w:cs="Arial"/>
          <w:color w:val="000000" w:themeColor="text1"/>
          <w:sz w:val="21"/>
          <w:szCs w:val="21"/>
          <w:highlight w:val="none"/>
          <w14:textFill>
            <w14:solidFill>
              <w14:schemeClr w14:val="tx1"/>
            </w14:solidFill>
          </w14:textFill>
        </w:rPr>
        <w:t>服务期限：自合同签订之日</w:t>
      </w:r>
      <w:r>
        <w:rPr>
          <w:rFonts w:hint="eastAsia" w:ascii="宋体" w:hAnsi="宋体" w:eastAsia="宋体" w:cs="Arial"/>
          <w:color w:val="000000" w:themeColor="text1"/>
          <w:sz w:val="21"/>
          <w:szCs w:val="21"/>
          <w:highlight w:val="none"/>
          <w:lang w:val="en-US" w:eastAsia="zh-CN"/>
          <w14:textFill>
            <w14:solidFill>
              <w14:schemeClr w14:val="tx1"/>
            </w14:solidFill>
          </w14:textFill>
        </w:rPr>
        <w:t>30</w:t>
      </w:r>
      <w:r>
        <w:rPr>
          <w:rFonts w:ascii="宋体" w:hAnsi="宋体" w:eastAsia="宋体" w:cs="Arial"/>
          <w:color w:val="000000" w:themeColor="text1"/>
          <w:sz w:val="21"/>
          <w:szCs w:val="21"/>
          <w:highlight w:val="none"/>
          <w14:textFill>
            <w14:solidFill>
              <w14:schemeClr w14:val="tx1"/>
            </w14:solidFill>
          </w14:textFill>
        </w:rPr>
        <w:t>个工作日内完成全部评估工作并提交正式评估报告；后续咨询服务</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根据风险评估报告结果</w:t>
      </w:r>
      <w:r>
        <w:rPr>
          <w:rFonts w:hint="eastAsia" w:ascii="宋体" w:hAnsi="宋体" w:eastAsia="宋体" w:cs="Arial"/>
          <w:color w:val="000000" w:themeColor="text1"/>
          <w:sz w:val="21"/>
          <w:szCs w:val="21"/>
          <w:highlight w:val="none"/>
          <w14:textFill>
            <w14:solidFill>
              <w14:schemeClr w14:val="tx1"/>
            </w14:solidFill>
          </w14:textFill>
        </w:rPr>
        <w:t>，提供咨询答疑</w:t>
      </w:r>
      <w:r>
        <w:rPr>
          <w:rFonts w:hint="eastAsia" w:ascii="宋体" w:hAnsi="宋体" w:eastAsia="宋体" w:cs="Arial"/>
          <w:color w:val="000000" w:themeColor="text1"/>
          <w:sz w:val="21"/>
          <w:szCs w:val="21"/>
          <w:highlight w:val="none"/>
          <w:lang w:val="en-US" w:eastAsia="zh-CN"/>
          <w14:textFill>
            <w14:solidFill>
              <w14:schemeClr w14:val="tx1"/>
            </w14:solidFill>
          </w14:textFill>
        </w:rPr>
        <w:t>及</w:t>
      </w:r>
      <w:r>
        <w:rPr>
          <w:rFonts w:hint="eastAsia" w:ascii="宋体" w:hAnsi="宋体" w:eastAsia="宋体" w:cs="Arial"/>
          <w:color w:val="000000" w:themeColor="text1"/>
          <w:sz w:val="21"/>
          <w:szCs w:val="21"/>
          <w:highlight w:val="none"/>
          <w14:textFill>
            <w14:solidFill>
              <w14:schemeClr w14:val="tx1"/>
            </w14:solidFill>
          </w14:textFill>
        </w:rPr>
        <w:t>协助指导整改</w:t>
      </w:r>
      <w:r>
        <w:rPr>
          <w:rFonts w:hint="eastAsia" w:ascii="宋体" w:hAnsi="宋体" w:eastAsia="宋体" w:cs="Arial"/>
          <w:color w:val="000000" w:themeColor="text1"/>
          <w:sz w:val="21"/>
          <w:szCs w:val="21"/>
          <w:highlight w:val="none"/>
          <w:lang w:val="en-US" w:eastAsia="zh-CN"/>
          <w14:textFill>
            <w14:solidFill>
              <w14:schemeClr w14:val="tx1"/>
            </w14:solidFill>
          </w14:textFill>
        </w:rPr>
        <w:t>服务</w:t>
      </w:r>
      <w:r>
        <w:rPr>
          <w:rFonts w:ascii="宋体" w:hAnsi="宋体" w:eastAsia="宋体" w:cs="Arial"/>
          <w:color w:val="000000" w:themeColor="text1"/>
          <w:sz w:val="21"/>
          <w:szCs w:val="21"/>
          <w:highlight w:val="none"/>
          <w14:textFill>
            <w14:solidFill>
              <w14:schemeClr w14:val="tx1"/>
            </w14:solidFill>
          </w14:textFill>
        </w:rPr>
        <w:t>。</w:t>
      </w:r>
    </w:p>
    <w:p w14:paraId="582B2590">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2.</w:t>
      </w:r>
      <w:r>
        <w:rPr>
          <w:rFonts w:ascii="宋体" w:hAnsi="宋体" w:eastAsia="宋体" w:cs="Arial"/>
          <w:color w:val="000000" w:themeColor="text1"/>
          <w:sz w:val="21"/>
          <w:szCs w:val="21"/>
          <w:highlight w:val="none"/>
          <w14:textFill>
            <w14:solidFill>
              <w14:schemeClr w14:val="tx1"/>
            </w14:solidFill>
          </w14:textFill>
        </w:rPr>
        <w:t>成果交付要求：</w:t>
      </w:r>
      <w:r>
        <w:rPr>
          <w:rFonts w:ascii="宋体" w:hAnsi="宋体" w:eastAsia="宋体" w:cs="Arial"/>
          <w:color w:val="000000" w:themeColor="text1"/>
          <w:sz w:val="21"/>
          <w:szCs w:val="21"/>
          <w:highlight w:val="none"/>
          <w14:textFill>
            <w14:solidFill>
              <w14:schemeClr w14:val="tx1"/>
            </w14:solidFill>
          </w14:textFill>
        </w:rPr>
        <w:br w:type="textWrapping"/>
      </w:r>
      <w:r>
        <w:rPr>
          <w:rFonts w:ascii="宋体" w:hAnsi="宋体" w:eastAsia="宋体" w:cs="Arial"/>
          <w:color w:val="000000" w:themeColor="text1"/>
          <w:sz w:val="21"/>
          <w:szCs w:val="21"/>
          <w:highlight w:val="none"/>
          <w14:textFill>
            <w14:solidFill>
              <w14:schemeClr w14:val="tx1"/>
            </w14:solidFill>
          </w14:textFill>
        </w:rPr>
        <w:t xml:space="preserve">    交付成果包括《绵阳市游仙区妇幼保健院内部控制风险评估报告》纸质版</w:t>
      </w:r>
      <w:r>
        <w:rPr>
          <w:rFonts w:hint="eastAsia" w:ascii="宋体" w:hAnsi="宋体" w:eastAsia="宋体" w:cs="Arial"/>
          <w:color w:val="000000" w:themeColor="text1"/>
          <w:sz w:val="21"/>
          <w:szCs w:val="21"/>
          <w:highlight w:val="none"/>
          <w:lang w:val="en-US" w:eastAsia="zh-CN"/>
          <w14:textFill>
            <w14:solidFill>
              <w14:schemeClr w14:val="tx1"/>
            </w14:solidFill>
          </w14:textFill>
        </w:rPr>
        <w:t>1</w:t>
      </w:r>
      <w:r>
        <w:rPr>
          <w:rFonts w:ascii="宋体" w:hAnsi="宋体" w:eastAsia="宋体" w:cs="Arial"/>
          <w:color w:val="000000" w:themeColor="text1"/>
          <w:sz w:val="21"/>
          <w:szCs w:val="21"/>
          <w:highlight w:val="none"/>
          <w14:textFill>
            <w14:solidFill>
              <w14:schemeClr w14:val="tx1"/>
            </w14:solidFill>
          </w14:textFill>
        </w:rPr>
        <w:t>份及电子版1份（PDF格式）。评估报告需经遴选人审核通过，若报告内容不符合本文件要求或存在重大缺陷，</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需在遴选人要求的期限内免费修改完善，直至通过审核。</w:t>
      </w:r>
    </w:p>
    <w:p w14:paraId="6DEC90A3">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w:t>
      </w:r>
      <w:r>
        <w:rPr>
          <w:rFonts w:ascii="宋体" w:hAnsi="宋体" w:eastAsia="宋体" w:cs="Arial"/>
          <w:color w:val="000000" w:themeColor="text1"/>
          <w:sz w:val="21"/>
          <w:szCs w:val="21"/>
          <w:highlight w:val="none"/>
          <w14:textFill>
            <w14:solidFill>
              <w14:schemeClr w14:val="tx1"/>
            </w14:solidFill>
          </w14:textFill>
        </w:rPr>
        <w:t>质量保证：</w:t>
      </w:r>
      <w:r>
        <w:rPr>
          <w:rFonts w:ascii="宋体" w:hAnsi="宋体" w:eastAsia="宋体" w:cs="Arial"/>
          <w:color w:val="000000" w:themeColor="text1"/>
          <w:sz w:val="21"/>
          <w:szCs w:val="21"/>
          <w:highlight w:val="none"/>
          <w14:textFill>
            <w14:solidFill>
              <w14:schemeClr w14:val="tx1"/>
            </w14:solidFill>
          </w14:textFill>
        </w:rPr>
        <w:br w:type="textWrapping"/>
      </w:r>
      <w:r>
        <w:rPr>
          <w:rFonts w:ascii="宋体" w:hAnsi="宋体" w:eastAsia="宋体" w:cs="Arial"/>
          <w:color w:val="000000" w:themeColor="text1"/>
          <w:sz w:val="21"/>
          <w:szCs w:val="21"/>
          <w:highlight w:val="none"/>
          <w14:textFill>
            <w14:solidFill>
              <w14:schemeClr w14:val="tx1"/>
            </w14:solidFill>
          </w14:textFill>
        </w:rPr>
        <w:t xml:space="preserve">    </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保证评估工作过程规范、依据充分，评估结果客观公正，符合本文件规定的技术要求及相关法律法规、行业标准。若因评估报告存在虚假记载、误导性陈述或重大遗漏等质量问题，给遴选人造成损失的，</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需承担全部赔偿责任，且遴选人有权解除合同。</w:t>
      </w:r>
    </w:p>
    <w:p w14:paraId="3A0AB9A7">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4.</w:t>
      </w:r>
      <w:r>
        <w:rPr>
          <w:rFonts w:ascii="宋体" w:hAnsi="宋体" w:eastAsia="宋体" w:cs="Arial"/>
          <w:color w:val="000000" w:themeColor="text1"/>
          <w:sz w:val="21"/>
          <w:szCs w:val="21"/>
          <w:highlight w:val="none"/>
          <w14:textFill>
            <w14:solidFill>
              <w14:schemeClr w14:val="tx1"/>
            </w14:solidFill>
          </w14:textFill>
        </w:rPr>
        <w:t>保密要求：</w:t>
      </w:r>
      <w:r>
        <w:rPr>
          <w:rFonts w:ascii="宋体" w:hAnsi="宋体" w:eastAsia="宋体" w:cs="Arial"/>
          <w:color w:val="000000" w:themeColor="text1"/>
          <w:sz w:val="21"/>
          <w:szCs w:val="21"/>
          <w:highlight w:val="none"/>
          <w14:textFill>
            <w14:solidFill>
              <w14:schemeClr w14:val="tx1"/>
            </w14:solidFill>
          </w14:textFill>
        </w:rPr>
        <w:br w:type="textWrapping"/>
      </w:r>
      <w:r>
        <w:rPr>
          <w:rFonts w:ascii="宋体" w:hAnsi="宋体" w:eastAsia="宋体" w:cs="Arial"/>
          <w:color w:val="000000" w:themeColor="text1"/>
          <w:sz w:val="21"/>
          <w:szCs w:val="21"/>
          <w:highlight w:val="none"/>
          <w14:textFill>
            <w14:solidFill>
              <w14:schemeClr w14:val="tx1"/>
            </w14:solidFill>
          </w14:textFill>
        </w:rPr>
        <w:t xml:space="preserve">    </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需与遴选人签订专门的保密协议，对评估过程中获取的所有涉密信息严格保密，未经遴选人事先书面同意，不得向任何第三方泄露或用于本项目以外的其他目的。服务结束后，</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需将所有涉及遴选人涉密信息的资料（包括纸质资料、电子文档等）全部返还遴选人或按照遴选人要求进行销毁，并出具资料返还或销毁证明。保密义务不因合同终止或解除而失效，有效期至涉密信息成为公开信息之日止。</w:t>
      </w:r>
    </w:p>
    <w:p w14:paraId="1DA39ED4">
      <w:pPr>
        <w:spacing w:after="0" w:line="360" w:lineRule="exact"/>
        <w:ind w:left="440" w:leftChars="200"/>
        <w:rPr>
          <w:rFonts w:hint="eastAsia"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5.</w:t>
      </w:r>
      <w:r>
        <w:rPr>
          <w:rFonts w:ascii="宋体" w:hAnsi="宋体" w:eastAsia="宋体" w:cs="Arial"/>
          <w:color w:val="000000" w:themeColor="text1"/>
          <w:sz w:val="21"/>
          <w:szCs w:val="21"/>
          <w:highlight w:val="none"/>
          <w14:textFill>
            <w14:solidFill>
              <w14:schemeClr w14:val="tx1"/>
            </w14:solidFill>
          </w14:textFill>
        </w:rPr>
        <w:t>服务要求：</w:t>
      </w:r>
    </w:p>
    <w:p w14:paraId="4C9FA774">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（1）</w:t>
      </w:r>
      <w:r>
        <w:rPr>
          <w:rFonts w:ascii="宋体" w:hAnsi="宋体" w:eastAsia="宋体" w:cs="Arial"/>
          <w:color w:val="000000" w:themeColor="text1"/>
          <w:sz w:val="21"/>
          <w:szCs w:val="21"/>
          <w:highlight w:val="none"/>
          <w14:textFill>
            <w14:solidFill>
              <w14:schemeClr w14:val="tx1"/>
            </w14:solidFill>
          </w14:textFill>
        </w:rPr>
        <w:t>评估工作需符合《行政事业单位内部控制规范（试行）》《医院财务制度》等国家法律法规及行业相关规定。</w:t>
      </w:r>
    </w:p>
    <w:p w14:paraId="23E7DA52">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（2）</w:t>
      </w:r>
      <w:r>
        <w:rPr>
          <w:rFonts w:ascii="宋体" w:hAnsi="宋体" w:eastAsia="宋体" w:cs="Arial"/>
          <w:color w:val="000000" w:themeColor="text1"/>
          <w:sz w:val="21"/>
          <w:szCs w:val="21"/>
          <w:highlight w:val="none"/>
          <w14:textFill>
            <w14:solidFill>
              <w14:schemeClr w14:val="tx1"/>
            </w14:solidFill>
          </w14:textFill>
        </w:rPr>
        <w:t>项目负责人需具备</w:t>
      </w:r>
      <w:r>
        <w:rPr>
          <w:rFonts w:hint="eastAsia" w:ascii="宋体" w:hAnsi="宋体" w:eastAsia="宋体" w:cs="Arial"/>
          <w:color w:val="000000" w:themeColor="text1"/>
          <w:sz w:val="21"/>
          <w:szCs w:val="21"/>
          <w:highlight w:val="none"/>
          <w:lang w:val="en-US" w:eastAsia="zh-CN"/>
          <w14:textFill>
            <w14:solidFill>
              <w14:schemeClr w14:val="tx1"/>
            </w14:solidFill>
          </w14:textFill>
        </w:rPr>
        <w:t>内控管理师专业证书</w:t>
      </w:r>
      <w:r>
        <w:rPr>
          <w:rFonts w:ascii="宋体" w:hAnsi="宋体" w:eastAsia="宋体" w:cs="Arial"/>
          <w:color w:val="000000" w:themeColor="text1"/>
          <w:sz w:val="21"/>
          <w:szCs w:val="21"/>
          <w:highlight w:val="none"/>
          <w14:textFill>
            <w14:solidFill>
              <w14:schemeClr w14:val="tx1"/>
            </w14:solidFill>
          </w14:textFill>
        </w:rPr>
        <w:t>，且拥有3年以上内部控制</w:t>
      </w:r>
      <w:r>
        <w:rPr>
          <w:rFonts w:hint="eastAsia" w:ascii="宋体" w:hAnsi="宋体" w:eastAsia="宋体" w:cs="Arial"/>
          <w:color w:val="000000" w:themeColor="text1"/>
          <w:sz w:val="21"/>
          <w:szCs w:val="21"/>
          <w:highlight w:val="none"/>
          <w:lang w:val="en-US" w:eastAsia="zh-CN"/>
          <w14:textFill>
            <w14:solidFill>
              <w14:schemeClr w14:val="tx1"/>
            </w14:solidFill>
          </w14:textFill>
        </w:rPr>
        <w:t>相关工作</w:t>
      </w:r>
      <w:r>
        <w:rPr>
          <w:rFonts w:ascii="宋体" w:hAnsi="宋体" w:eastAsia="宋体" w:cs="Arial"/>
          <w:color w:val="000000" w:themeColor="text1"/>
          <w:sz w:val="21"/>
          <w:szCs w:val="21"/>
          <w:highlight w:val="none"/>
          <w14:textFill>
            <w14:solidFill>
              <w14:schemeClr w14:val="tx1"/>
            </w14:solidFill>
          </w14:textFill>
        </w:rPr>
        <w:t>服务经验</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项目组成员具有中级及以上会计师职称</w:t>
      </w:r>
      <w:r>
        <w:rPr>
          <w:rFonts w:ascii="宋体" w:hAnsi="宋体" w:eastAsia="宋体" w:cs="Arial"/>
          <w:color w:val="000000" w:themeColor="text1"/>
          <w:sz w:val="21"/>
          <w:szCs w:val="21"/>
          <w:highlight w:val="none"/>
          <w14:textFill>
            <w14:solidFill>
              <w14:schemeClr w14:val="tx1"/>
            </w14:solidFill>
          </w14:textFill>
        </w:rPr>
        <w:t>。</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需组建项目团队，明确项目负责人及核心成员，项目负责人需全程主导项目实施，每周向遴选人汇报项目进展情况。</w:t>
      </w:r>
    </w:p>
    <w:p w14:paraId="10AF32B7">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（3）</w:t>
      </w:r>
      <w:r>
        <w:rPr>
          <w:rFonts w:ascii="宋体" w:hAnsi="宋体" w:eastAsia="宋体" w:cs="Arial"/>
          <w:color w:val="000000" w:themeColor="text1"/>
          <w:sz w:val="21"/>
          <w:szCs w:val="21"/>
          <w:highlight w:val="none"/>
          <w14:textFill>
            <w14:solidFill>
              <w14:schemeClr w14:val="tx1"/>
            </w14:solidFill>
          </w14:textFill>
        </w:rPr>
        <w:t>评估过程应坚持客观、公正、独立原则，采用</w:t>
      </w:r>
      <w:r>
        <w:rPr>
          <w:rFonts w:hint="eastAsia" w:ascii="宋体" w:hAnsi="宋体" w:eastAsia="宋体" w:cs="Arial"/>
          <w:color w:val="000000" w:themeColor="text1"/>
          <w:sz w:val="21"/>
          <w:szCs w:val="21"/>
          <w:highlight w:val="none"/>
          <w14:textFill>
            <w14:solidFill>
              <w14:schemeClr w14:val="tx1"/>
            </w14:solidFill>
          </w14:textFill>
        </w:rPr>
        <w:t>资料研读</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ascii="宋体" w:hAnsi="宋体" w:eastAsia="宋体" w:cs="Arial"/>
          <w:color w:val="000000" w:themeColor="text1"/>
          <w:sz w:val="21"/>
          <w:szCs w:val="21"/>
          <w:highlight w:val="none"/>
          <w14:textFill>
            <w14:solidFill>
              <w14:schemeClr w14:val="tx1"/>
            </w14:solidFill>
          </w14:textFill>
        </w:rPr>
        <w:t>访谈、抽样检查、穿行测试、</w:t>
      </w:r>
      <w:r>
        <w:rPr>
          <w:rFonts w:hint="eastAsia" w:ascii="宋体" w:hAnsi="宋体" w:eastAsia="宋体" w:cs="Arial"/>
          <w:color w:val="000000" w:themeColor="text1"/>
          <w:sz w:val="21"/>
          <w:szCs w:val="21"/>
          <w:highlight w:val="none"/>
          <w14:textFill>
            <w14:solidFill>
              <w14:schemeClr w14:val="tx1"/>
            </w14:solidFill>
          </w14:textFill>
        </w:rPr>
        <w:t>实地查验</w:t>
      </w:r>
      <w:r>
        <w:rPr>
          <w:rFonts w:ascii="宋体" w:hAnsi="宋体" w:eastAsia="宋体" w:cs="Arial"/>
          <w:color w:val="000000" w:themeColor="text1"/>
          <w:sz w:val="21"/>
          <w:szCs w:val="21"/>
          <w:highlight w:val="none"/>
          <w14:textFill>
            <w14:solidFill>
              <w14:schemeClr w14:val="tx1"/>
            </w14:solidFill>
          </w14:textFill>
        </w:rPr>
        <w:t>等科学合理的评估方法，确保评估结果真实、准确。</w:t>
      </w:r>
    </w:p>
    <w:p w14:paraId="2C394F6D">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（4）</w:t>
      </w:r>
      <w:r>
        <w:rPr>
          <w:rFonts w:ascii="宋体" w:hAnsi="宋体" w:eastAsia="宋体" w:cs="Arial"/>
          <w:color w:val="000000" w:themeColor="text1"/>
          <w:sz w:val="21"/>
          <w:szCs w:val="21"/>
          <w:highlight w:val="none"/>
          <w14:textFill>
            <w14:solidFill>
              <w14:schemeClr w14:val="tx1"/>
            </w14:solidFill>
          </w14:textFill>
        </w:rPr>
        <w:t>评估报告需逻辑清晰、依据充分、数据准确，改进建议具有针对性、可操作性和前瞻性，能助力医院完善内部控制体系、防范化解风险。</w:t>
      </w:r>
    </w:p>
    <w:p w14:paraId="2DA8E43D">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（5）</w:t>
      </w:r>
      <w:r>
        <w:rPr>
          <w:rFonts w:ascii="宋体" w:hAnsi="宋体" w:eastAsia="宋体" w:cs="Arial"/>
          <w:color w:val="000000" w:themeColor="text1"/>
          <w:sz w:val="21"/>
          <w:szCs w:val="21"/>
          <w:highlight w:val="none"/>
          <w14:textFill>
            <w14:solidFill>
              <w14:schemeClr w14:val="tx1"/>
            </w14:solidFill>
          </w14:textFill>
        </w:rPr>
        <w:t>严格遵守保密规定，对评估过程中获取的医院商业秘密、财务数据、内部控制缺陷等敏感信息承担保密责任。</w:t>
      </w:r>
    </w:p>
    <w:p w14:paraId="053AC759">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（6）</w:t>
      </w:r>
      <w:r>
        <w:rPr>
          <w:rFonts w:ascii="宋体" w:hAnsi="宋体" w:eastAsia="宋体" w:cs="Arial"/>
          <w:color w:val="000000" w:themeColor="text1"/>
          <w:sz w:val="21"/>
          <w:szCs w:val="21"/>
          <w:highlight w:val="none"/>
          <w14:textFill>
            <w14:solidFill>
              <w14:schemeClr w14:val="tx1"/>
            </w14:solidFill>
          </w14:textFill>
        </w:rPr>
        <w:t>在服务过程中，需积极配合遴选人的工作安排，及时响应遴选人的合理需求，对遴选人提出的疑问在24小时内予以答复。</w:t>
      </w:r>
    </w:p>
    <w:p w14:paraId="3AFE5B8D">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（7）</w:t>
      </w:r>
      <w:r>
        <w:rPr>
          <w:rFonts w:ascii="宋体" w:hAnsi="宋体" w:eastAsia="宋体" w:cs="Arial"/>
          <w:color w:val="000000" w:themeColor="text1"/>
          <w:sz w:val="21"/>
          <w:szCs w:val="21"/>
          <w:highlight w:val="none"/>
          <w14:textFill>
            <w14:solidFill>
              <w14:schemeClr w14:val="tx1"/>
            </w14:solidFill>
          </w14:textFill>
        </w:rPr>
        <w:t>后续咨询服务需采用现场或线上方式提供，对改进建议提供专业指导。</w:t>
      </w:r>
    </w:p>
    <w:p w14:paraId="05F87A5F">
      <w:pPr>
        <w:spacing w:after="0" w:line="360" w:lineRule="exact"/>
        <w:ind w:left="440" w:leftChars="200"/>
        <w:rPr>
          <w:rFonts w:hint="eastAsia"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6.</w:t>
      </w:r>
      <w:r>
        <w:rPr>
          <w:rFonts w:ascii="宋体" w:hAnsi="宋体" w:eastAsia="宋体" w:cs="Arial"/>
          <w:color w:val="000000" w:themeColor="text1"/>
          <w:sz w:val="21"/>
          <w:szCs w:val="21"/>
          <w:highlight w:val="none"/>
          <w14:textFill>
            <w14:solidFill>
              <w14:schemeClr w14:val="tx1"/>
            </w14:solidFill>
          </w14:textFill>
        </w:rPr>
        <w:t>支付方式：</w:t>
      </w:r>
      <w:r>
        <w:rPr>
          <w:rFonts w:ascii="宋体" w:hAnsi="宋体" w:eastAsia="宋体" w:cs="Arial"/>
          <w:color w:val="000000" w:themeColor="text1"/>
          <w:sz w:val="21"/>
          <w:szCs w:val="21"/>
          <w:highlight w:val="none"/>
          <w14:textFill>
            <w14:solidFill>
              <w14:schemeClr w14:val="tx1"/>
            </w14:solidFill>
          </w14:textFill>
        </w:rPr>
        <w:br w:type="textWrapping"/>
      </w:r>
      <w:r>
        <w:rPr>
          <w:rFonts w:hint="eastAsia" w:ascii="宋体" w:hAnsi="宋体" w:eastAsia="宋体"/>
          <w:color w:val="000000" w:themeColor="text1"/>
          <w:sz w:val="21"/>
          <w:szCs w:val="21"/>
          <w:highlight w:val="none"/>
          <w14:textFill>
            <w14:solidFill>
              <w14:schemeClr w14:val="tx1"/>
            </w14:solidFill>
          </w14:textFill>
        </w:rPr>
        <w:t>（1）</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提交正式评估报告并经遴选人审核通过后</w:t>
      </w:r>
      <w:r>
        <w:rPr>
          <w:rFonts w:hint="eastAsia" w:ascii="宋体" w:hAnsi="宋体" w:eastAsia="宋体" w:cs="Arial"/>
          <w:color w:val="000000" w:themeColor="text1"/>
          <w:sz w:val="21"/>
          <w:szCs w:val="21"/>
          <w:highlight w:val="none"/>
          <w:lang w:val="en-US" w:eastAsia="zh-CN"/>
          <w14:textFill>
            <w14:solidFill>
              <w14:schemeClr w14:val="tx1"/>
            </w14:solidFill>
          </w14:textFill>
        </w:rPr>
        <w:t>15</w:t>
      </w:r>
      <w:r>
        <w:rPr>
          <w:rFonts w:ascii="宋体" w:hAnsi="宋体" w:eastAsia="宋体" w:cs="Arial"/>
          <w:color w:val="000000" w:themeColor="text1"/>
          <w:sz w:val="21"/>
          <w:szCs w:val="21"/>
          <w:highlight w:val="none"/>
          <w14:textFill>
            <w14:solidFill>
              <w14:schemeClr w14:val="tx1"/>
            </w14:solidFill>
          </w14:textFill>
        </w:rPr>
        <w:t>个工作日内，遴选人</w:t>
      </w:r>
      <w:r>
        <w:rPr>
          <w:rFonts w:hint="eastAsia" w:ascii="宋体" w:hAnsi="宋体" w:eastAsia="宋体" w:cs="Arial"/>
          <w:color w:val="000000" w:themeColor="text1"/>
          <w:sz w:val="21"/>
          <w:szCs w:val="21"/>
          <w:highlight w:val="none"/>
          <w14:textFill>
            <w14:solidFill>
              <w14:schemeClr w14:val="tx1"/>
            </w14:solidFill>
          </w14:textFill>
        </w:rPr>
        <w:t>一次性</w:t>
      </w:r>
    </w:p>
    <w:p w14:paraId="3A10FF64">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支付合同总</w:t>
      </w:r>
      <w:r>
        <w:rPr>
          <w:rFonts w:hint="eastAsia" w:ascii="宋体" w:hAnsi="宋体" w:eastAsia="宋体" w:cs="Arial"/>
          <w:color w:val="000000" w:themeColor="text1"/>
          <w:sz w:val="21"/>
          <w:szCs w:val="21"/>
          <w:highlight w:val="none"/>
          <w14:textFill>
            <w14:solidFill>
              <w14:schemeClr w14:val="tx1"/>
            </w14:solidFill>
          </w14:textFill>
        </w:rPr>
        <w:t>价</w:t>
      </w:r>
      <w:r>
        <w:rPr>
          <w:rFonts w:ascii="宋体" w:hAnsi="宋体" w:eastAsia="宋体" w:cs="Arial"/>
          <w:color w:val="000000" w:themeColor="text1"/>
          <w:sz w:val="21"/>
          <w:szCs w:val="21"/>
          <w:highlight w:val="none"/>
          <w14:textFill>
            <w14:solidFill>
              <w14:schemeClr w14:val="tx1"/>
            </w14:solidFill>
          </w14:textFill>
        </w:rPr>
        <w:t>的</w:t>
      </w:r>
      <w:r>
        <w:rPr>
          <w:rFonts w:hint="eastAsia" w:ascii="宋体" w:hAnsi="宋体" w:eastAsia="宋体" w:cs="Arial"/>
          <w:color w:val="000000" w:themeColor="text1"/>
          <w:sz w:val="21"/>
          <w:szCs w:val="21"/>
          <w:highlight w:val="none"/>
          <w14:textFill>
            <w14:solidFill>
              <w14:schemeClr w14:val="tx1"/>
            </w14:solidFill>
          </w14:textFill>
        </w:rPr>
        <w:t>100</w:t>
      </w:r>
      <w:r>
        <w:rPr>
          <w:rFonts w:ascii="宋体" w:hAnsi="宋体" w:eastAsia="宋体" w:cs="Arial"/>
          <w:color w:val="000000" w:themeColor="text1"/>
          <w:sz w:val="21"/>
          <w:szCs w:val="21"/>
          <w:highlight w:val="none"/>
          <w14:textFill>
            <w14:solidFill>
              <w14:schemeClr w14:val="tx1"/>
            </w14:solidFill>
          </w14:textFill>
        </w:rPr>
        <w:t>%；</w:t>
      </w:r>
    </w:p>
    <w:p w14:paraId="79AC2282">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（2）</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在申请付款时，需提供合法有效的税</w:t>
      </w:r>
      <w:r>
        <w:rPr>
          <w:rFonts w:hint="eastAsia" w:ascii="宋体" w:hAnsi="宋体" w:eastAsia="宋体" w:cs="Arial"/>
          <w:color w:val="000000" w:themeColor="text1"/>
          <w:sz w:val="21"/>
          <w:szCs w:val="21"/>
          <w:highlight w:val="none"/>
          <w14:textFill>
            <w14:solidFill>
              <w14:schemeClr w14:val="tx1"/>
            </w14:solidFill>
          </w14:textFill>
        </w:rPr>
        <w:t>务</w:t>
      </w:r>
      <w:r>
        <w:rPr>
          <w:rFonts w:ascii="宋体" w:hAnsi="宋体" w:eastAsia="宋体" w:cs="Arial"/>
          <w:color w:val="000000" w:themeColor="text1"/>
          <w:sz w:val="21"/>
          <w:szCs w:val="21"/>
          <w:highlight w:val="none"/>
          <w14:textFill>
            <w14:solidFill>
              <w14:schemeClr w14:val="tx1"/>
            </w14:solidFill>
          </w14:textFill>
        </w:rPr>
        <w:t>发票。</w:t>
      </w:r>
    </w:p>
    <w:p w14:paraId="5BB4C146">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7.</w:t>
      </w:r>
      <w:r>
        <w:rPr>
          <w:rFonts w:ascii="宋体" w:hAnsi="宋体" w:eastAsia="宋体" w:cs="Arial"/>
          <w:color w:val="000000" w:themeColor="text1"/>
          <w:sz w:val="21"/>
          <w:szCs w:val="21"/>
          <w:highlight w:val="none"/>
          <w14:textFill>
            <w14:solidFill>
              <w14:schemeClr w14:val="tx1"/>
            </w14:solidFill>
          </w14:textFill>
        </w:rPr>
        <w:t>服务地点：绵阳市游仙区妇幼保健院指定地点。</w:t>
      </w:r>
    </w:p>
    <w:p w14:paraId="40677192">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8.</w:t>
      </w:r>
      <w:r>
        <w:rPr>
          <w:rFonts w:ascii="宋体" w:hAnsi="宋体" w:eastAsia="宋体" w:cs="Arial"/>
          <w:color w:val="000000" w:themeColor="text1"/>
          <w:sz w:val="21"/>
          <w:szCs w:val="21"/>
          <w:highlight w:val="none"/>
          <w14:textFill>
            <w14:solidFill>
              <w14:schemeClr w14:val="tx1"/>
            </w14:solidFill>
          </w14:textFill>
        </w:rPr>
        <w:t>履约验收：按照《绵阳市财政局关于进一步做好政府采购项目履约验收工作的通知》（绵财采〔2021〕15号）及医院相关验收细则的要求进行验收，验收内容包括服务</w:t>
      </w:r>
      <w:r>
        <w:rPr>
          <w:rFonts w:hint="eastAsia" w:ascii="宋体" w:hAnsi="宋体" w:eastAsia="宋体" w:cs="Arial"/>
          <w:color w:val="000000" w:themeColor="text1"/>
          <w:sz w:val="21"/>
          <w:szCs w:val="21"/>
          <w:highlight w:val="none"/>
          <w:lang w:val="en-US" w:eastAsia="zh-CN"/>
          <w14:textFill>
            <w14:solidFill>
              <w14:schemeClr w14:val="tx1"/>
            </w14:solidFill>
          </w14:textFill>
        </w:rPr>
        <w:t>风险评估工作底稿</w:t>
      </w:r>
      <w:r>
        <w:rPr>
          <w:rFonts w:ascii="宋体" w:hAnsi="宋体" w:eastAsia="宋体" w:cs="Arial"/>
          <w:color w:val="000000" w:themeColor="text1"/>
          <w:sz w:val="21"/>
          <w:szCs w:val="21"/>
          <w:highlight w:val="none"/>
          <w14:textFill>
            <w14:solidFill>
              <w14:schemeClr w14:val="tx1"/>
            </w14:solidFill>
          </w14:textFill>
        </w:rPr>
        <w:t>、《绵阳市游仙区妇幼保健院内部控制风险评估报告》</w:t>
      </w:r>
      <w:r>
        <w:rPr>
          <w:rFonts w:hint="eastAsia" w:ascii="宋体" w:hAnsi="宋体" w:eastAsia="宋体" w:cs="Arial"/>
          <w:color w:val="000000" w:themeColor="text1"/>
          <w:sz w:val="21"/>
          <w:szCs w:val="21"/>
          <w:highlight w:val="none"/>
          <w:lang w:val="en-US" w:eastAsia="zh-CN"/>
          <w14:textFill>
            <w14:solidFill>
              <w14:schemeClr w14:val="tx1"/>
            </w14:solidFill>
          </w14:textFill>
        </w:rPr>
        <w:t>及其他相关资料</w:t>
      </w:r>
      <w:r>
        <w:rPr>
          <w:rFonts w:ascii="宋体" w:hAnsi="宋体" w:eastAsia="宋体" w:cs="Arial"/>
          <w:color w:val="000000" w:themeColor="text1"/>
          <w:sz w:val="21"/>
          <w:szCs w:val="21"/>
          <w:highlight w:val="none"/>
          <w14:textFill>
            <w14:solidFill>
              <w14:schemeClr w14:val="tx1"/>
            </w14:solidFill>
          </w14:textFill>
        </w:rPr>
        <w:t>。</w:t>
      </w:r>
    </w:p>
    <w:p w14:paraId="19536D6D">
      <w:pPr>
        <w:spacing w:after="0" w:line="360" w:lineRule="exact"/>
        <w:ind w:firstLine="422" w:firstLineChars="200"/>
        <w:outlineLvl w:val="1"/>
        <w:rPr>
          <w:rFonts w:hint="eastAsia" w:ascii="宋体" w:hAnsi="宋体" w:eastAsia="宋体"/>
          <w:color w:val="000000" w:themeColor="text1"/>
          <w:sz w:val="21"/>
          <w:szCs w:val="21"/>
          <w:highlight w:val="none"/>
          <w14:textFill>
            <w14:solidFill>
              <w14:schemeClr w14:val="tx1"/>
            </w14:solidFill>
          </w14:textFill>
        </w:rPr>
      </w:pPr>
      <w:bookmarkStart w:id="6" w:name="heading_7"/>
      <w:r>
        <w:rPr>
          <w:rFonts w:ascii="宋体" w:hAnsi="宋体" w:eastAsia="宋体" w:cs="Arial"/>
          <w:b/>
          <w:color w:val="000000" w:themeColor="text1"/>
          <w:sz w:val="21"/>
          <w:szCs w:val="21"/>
          <w:highlight w:val="none"/>
          <w14:textFill>
            <w14:solidFill>
              <w14:schemeClr w14:val="tx1"/>
            </w14:solidFill>
          </w14:textFill>
        </w:rPr>
        <w:t>五、响应文件内容（所有资料均需盖鲜章）</w:t>
      </w:r>
      <w:bookmarkEnd w:id="6"/>
    </w:p>
    <w:p w14:paraId="3099B0D6">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1.</w:t>
      </w:r>
      <w:r>
        <w:rPr>
          <w:rFonts w:ascii="宋体" w:hAnsi="宋体" w:eastAsia="宋体" w:cs="Arial"/>
          <w:color w:val="000000" w:themeColor="text1"/>
          <w:sz w:val="21"/>
          <w:szCs w:val="21"/>
          <w:highlight w:val="none"/>
          <w14:textFill>
            <w14:solidFill>
              <w14:schemeClr w14:val="tx1"/>
            </w14:solidFill>
          </w14:textFill>
        </w:rPr>
        <w:t>响应文件封面（注明项目名称、项目编号、</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名称、联系人、联系电话、日期）；</w:t>
      </w:r>
    </w:p>
    <w:p w14:paraId="1321CB1A">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2.</w:t>
      </w:r>
      <w:r>
        <w:rPr>
          <w:rFonts w:ascii="宋体" w:hAnsi="宋体" w:eastAsia="宋体" w:cs="Arial"/>
          <w:color w:val="000000" w:themeColor="text1"/>
          <w:sz w:val="21"/>
          <w:szCs w:val="21"/>
          <w:highlight w:val="none"/>
          <w14:textFill>
            <w14:solidFill>
              <w14:schemeClr w14:val="tx1"/>
            </w14:solidFill>
          </w14:textFill>
        </w:rPr>
        <w:t>法定代表人身份证明</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ascii="宋体" w:hAnsi="宋体" w:eastAsia="宋体" w:cs="Arial"/>
          <w:color w:val="000000" w:themeColor="text1"/>
          <w:sz w:val="21"/>
          <w:szCs w:val="21"/>
          <w:highlight w:val="none"/>
          <w14:textFill>
            <w14:solidFill>
              <w14:schemeClr w14:val="tx1"/>
            </w14:solidFill>
          </w14:textFill>
        </w:rPr>
        <w:t>授权委托书（含法定代表人</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ascii="宋体" w:hAnsi="宋体" w:eastAsia="宋体" w:cs="Arial"/>
          <w:color w:val="000000" w:themeColor="text1"/>
          <w:sz w:val="21"/>
          <w:szCs w:val="21"/>
          <w:highlight w:val="none"/>
          <w14:textFill>
            <w14:solidFill>
              <w14:schemeClr w14:val="tx1"/>
            </w14:solidFill>
          </w14:textFill>
        </w:rPr>
        <w:t>授权代表身份证复印件）；</w:t>
      </w:r>
    </w:p>
    <w:p w14:paraId="12795141">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3.</w:t>
      </w:r>
      <w:r>
        <w:rPr>
          <w:rFonts w:ascii="宋体" w:hAnsi="宋体" w:eastAsia="宋体" w:cs="Arial"/>
          <w:color w:val="000000" w:themeColor="text1"/>
          <w:sz w:val="21"/>
          <w:szCs w:val="21"/>
          <w:highlight w:val="none"/>
          <w14:textFill>
            <w14:solidFill>
              <w14:schemeClr w14:val="tx1"/>
            </w14:solidFill>
          </w14:textFill>
        </w:rPr>
        <w:t>有效的营业执照（若为会计师事务所，需同时提供执业证书）副本复印件；</w:t>
      </w:r>
    </w:p>
    <w:p w14:paraId="171E67D2">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4.</w:t>
      </w:r>
      <w:r>
        <w:rPr>
          <w:rFonts w:ascii="宋体" w:hAnsi="宋体" w:eastAsia="宋体" w:cs="Arial"/>
          <w:color w:val="000000" w:themeColor="text1"/>
          <w:sz w:val="21"/>
          <w:szCs w:val="21"/>
          <w:highlight w:val="none"/>
          <w14:textFill>
            <w14:solidFill>
              <w14:schemeClr w14:val="tx1"/>
            </w14:solidFill>
          </w14:textFill>
        </w:rPr>
        <w:t>报价一览表（格式</w:t>
      </w:r>
      <w:r>
        <w:rPr>
          <w:rFonts w:hint="eastAsia" w:ascii="宋体" w:hAnsi="宋体" w:eastAsia="宋体" w:cs="Arial"/>
          <w:color w:val="000000" w:themeColor="text1"/>
          <w:sz w:val="21"/>
          <w:szCs w:val="21"/>
          <w:highlight w:val="none"/>
          <w14:textFill>
            <w14:solidFill>
              <w14:schemeClr w14:val="tx1"/>
            </w14:solidFill>
          </w14:textFill>
        </w:rPr>
        <w:t>自拟</w:t>
      </w:r>
      <w:r>
        <w:rPr>
          <w:rFonts w:ascii="宋体" w:hAnsi="宋体" w:eastAsia="宋体" w:cs="Arial"/>
          <w:color w:val="000000" w:themeColor="text1"/>
          <w:sz w:val="21"/>
          <w:szCs w:val="21"/>
          <w:highlight w:val="none"/>
          <w14:textFill>
            <w14:solidFill>
              <w14:schemeClr w14:val="tx1"/>
            </w14:solidFill>
          </w14:textFill>
        </w:rPr>
        <w:t>）；</w:t>
      </w:r>
    </w:p>
    <w:p w14:paraId="0481908D">
      <w:pPr>
        <w:spacing w:after="0" w:line="360" w:lineRule="exact"/>
        <w:ind w:firstLine="420" w:firstLineChars="200"/>
        <w:rPr>
          <w:rFonts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5.</w:t>
      </w:r>
      <w:r>
        <w:rPr>
          <w:rFonts w:ascii="宋体" w:hAnsi="宋体" w:eastAsia="宋体" w:cs="Arial"/>
          <w:color w:val="000000" w:themeColor="text1"/>
          <w:sz w:val="21"/>
          <w:szCs w:val="21"/>
          <w:highlight w:val="none"/>
          <w14:textFill>
            <w14:solidFill>
              <w14:schemeClr w14:val="tx1"/>
            </w14:solidFill>
          </w14:textFill>
        </w:rPr>
        <w:t>服务方案：包括项目理解</w:t>
      </w:r>
      <w:r>
        <w:rPr>
          <w:rFonts w:hint="eastAsia" w:ascii="宋体" w:hAnsi="宋体" w:eastAsia="宋体" w:cs="Arial"/>
          <w:color w:val="000000" w:themeColor="text1"/>
          <w:sz w:val="21"/>
          <w:szCs w:val="21"/>
          <w:highlight w:val="none"/>
          <w:lang w:val="en-US" w:eastAsia="zh-CN"/>
          <w14:textFill>
            <w14:solidFill>
              <w14:schemeClr w14:val="tx1"/>
            </w14:solidFill>
          </w14:textFill>
        </w:rPr>
        <w:t>及</w:t>
      </w:r>
      <w:r>
        <w:rPr>
          <w:rFonts w:ascii="宋体" w:hAnsi="宋体" w:eastAsia="宋体" w:cs="Arial"/>
          <w:color w:val="000000" w:themeColor="text1"/>
          <w:sz w:val="21"/>
          <w:szCs w:val="21"/>
          <w:highlight w:val="none"/>
          <w14:textFill>
            <w14:solidFill>
              <w14:schemeClr w14:val="tx1"/>
            </w14:solidFill>
          </w14:textFill>
        </w:rPr>
        <w:t>工作思路、实施计划、团队配置、质量控制措施、后续服务保障方案等；</w:t>
      </w:r>
    </w:p>
    <w:p w14:paraId="713DD48E">
      <w:pPr>
        <w:spacing w:after="0" w:line="360" w:lineRule="exact"/>
        <w:ind w:firstLine="420" w:firstLineChars="200"/>
        <w:rPr>
          <w:rFonts w:hint="eastAsia" w:ascii="宋体" w:hAnsi="宋体" w:eastAsia="宋体" w:cs="Arial"/>
          <w:color w:val="000000" w:themeColor="text1"/>
          <w:sz w:val="21"/>
          <w:szCs w:val="21"/>
          <w:highlight w:val="none"/>
          <w:lang w:val="en-US" w:eastAsia="zh-CN"/>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6.人员配置；</w:t>
      </w:r>
    </w:p>
    <w:p w14:paraId="2A66BE12">
      <w:pPr>
        <w:spacing w:after="0" w:line="360" w:lineRule="exact"/>
        <w:ind w:firstLine="420" w:firstLineChars="200"/>
        <w:rPr>
          <w:rFonts w:hint="eastAsia" w:ascii="宋体" w:hAnsi="宋体" w:eastAsia="宋体" w:cs="Arial"/>
          <w:color w:val="000000" w:themeColor="text1"/>
          <w:sz w:val="21"/>
          <w:szCs w:val="21"/>
          <w:highlight w:val="none"/>
          <w:lang w:val="en-US" w:eastAsia="zh-CN"/>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7.履约能力；</w:t>
      </w:r>
    </w:p>
    <w:p w14:paraId="18E46D78">
      <w:pPr>
        <w:spacing w:after="0" w:line="360" w:lineRule="exact"/>
        <w:ind w:firstLine="420" w:firstLineChars="200"/>
        <w:rPr>
          <w:rFonts w:hint="eastAsia" w:ascii="宋体" w:hAnsi="宋体" w:eastAsia="宋体" w:cs="Arial"/>
          <w:color w:val="000000" w:themeColor="text1"/>
          <w:sz w:val="21"/>
          <w:szCs w:val="21"/>
          <w:highlight w:val="none"/>
          <w:lang w:val="en-US" w:eastAsia="zh-CN"/>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8.</w:t>
      </w:r>
      <w:r>
        <w:rPr>
          <w:rFonts w:ascii="宋体" w:hAnsi="宋体" w:eastAsia="宋体" w:cs="Arial"/>
          <w:color w:val="000000" w:themeColor="text1"/>
          <w:sz w:val="21"/>
          <w:szCs w:val="21"/>
          <w:highlight w:val="none"/>
          <w14:textFill>
            <w14:solidFill>
              <w14:schemeClr w14:val="tx1"/>
            </w14:solidFill>
          </w14:textFill>
        </w:rPr>
        <w:t>商务响应</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格式自拟</w:t>
      </w:r>
      <w:r>
        <w:rPr>
          <w:rFonts w:hint="eastAsia" w:ascii="宋体" w:hAnsi="宋体" w:eastAsia="宋体" w:cs="Arial"/>
          <w:color w:val="000000" w:themeColor="text1"/>
          <w:sz w:val="21"/>
          <w:szCs w:val="21"/>
          <w:highlight w:val="none"/>
          <w:lang w:eastAsia="zh-CN"/>
          <w14:textFill>
            <w14:solidFill>
              <w14:schemeClr w14:val="tx1"/>
            </w14:solidFill>
          </w14:textFill>
        </w:rPr>
        <w:t>）；</w:t>
      </w:r>
    </w:p>
    <w:p w14:paraId="26887E8E">
      <w:pPr>
        <w:spacing w:after="0" w:line="360" w:lineRule="exact"/>
        <w:ind w:firstLine="420" w:firstLineChars="200"/>
        <w:jc w:val="both"/>
        <w:rPr>
          <w:rFonts w:hint="eastAsia" w:ascii="宋体" w:hAnsi="宋体" w:eastAsia="宋体" w:cs="仿宋"/>
          <w:color w:val="000000" w:themeColor="text1"/>
          <w:sz w:val="21"/>
          <w:szCs w:val="21"/>
          <w:highlight w:val="none"/>
          <w14:textFill>
            <w14:solidFill>
              <w14:schemeClr w14:val="tx1"/>
            </w14:solidFill>
          </w14:textFill>
        </w:rPr>
      </w:pPr>
      <w:r>
        <w:rPr>
          <w:rFonts w:hint="eastAsia" w:ascii="宋体" w:hAnsi="宋体" w:eastAsia="宋体" w:cs="仿宋"/>
          <w:color w:val="000000" w:themeColor="text1"/>
          <w:sz w:val="21"/>
          <w:szCs w:val="21"/>
          <w:highlight w:val="none"/>
          <w:lang w:val="en-US" w:eastAsia="zh-CN"/>
          <w14:textFill>
            <w14:solidFill>
              <w14:schemeClr w14:val="tx1"/>
            </w14:solidFill>
          </w14:textFill>
        </w:rPr>
        <w:t>9</w:t>
      </w:r>
      <w:r>
        <w:rPr>
          <w:rFonts w:hint="eastAsia" w:ascii="宋体" w:hAnsi="宋体" w:eastAsia="宋体" w:cs="仿宋"/>
          <w:color w:val="000000" w:themeColor="text1"/>
          <w:sz w:val="21"/>
          <w:szCs w:val="21"/>
          <w:highlight w:val="none"/>
          <w14:textFill>
            <w14:solidFill>
              <w14:schemeClr w14:val="tx1"/>
            </w14:solidFill>
          </w14:textFill>
        </w:rPr>
        <w:t>.</w:t>
      </w:r>
      <w:r>
        <w:rPr>
          <w:rFonts w:hint="eastAsia" w:ascii="宋体" w:hAnsi="宋体" w:eastAsia="宋体" w:cs="仿宋"/>
          <w:color w:val="000000" w:themeColor="text1"/>
          <w:sz w:val="21"/>
          <w:szCs w:val="21"/>
          <w:highlight w:val="none"/>
          <w:lang w:eastAsia="zh-CN"/>
          <w14:textFill>
            <w14:solidFill>
              <w14:schemeClr w14:val="tx1"/>
            </w14:solidFill>
          </w14:textFill>
        </w:rPr>
        <w:t>供应商</w:t>
      </w:r>
      <w:r>
        <w:rPr>
          <w:rFonts w:hint="eastAsia" w:ascii="宋体" w:hAnsi="宋体" w:eastAsia="宋体" w:cs="仿宋"/>
          <w:color w:val="000000" w:themeColor="text1"/>
          <w:sz w:val="21"/>
          <w:szCs w:val="21"/>
          <w:highlight w:val="none"/>
          <w14:textFill>
            <w14:solidFill>
              <w14:schemeClr w14:val="tx1"/>
            </w14:solidFill>
          </w14:textFill>
        </w:rPr>
        <w:t>承诺函</w:t>
      </w:r>
      <w:r>
        <w:rPr>
          <w:rFonts w:hint="eastAsia" w:ascii="宋体" w:hAnsi="宋体" w:eastAsia="宋体" w:cs="仿宋"/>
          <w:color w:val="000000" w:themeColor="text1"/>
          <w:sz w:val="21"/>
          <w:szCs w:val="21"/>
          <w:highlight w:val="none"/>
          <w:lang w:eastAsia="zh-CN"/>
          <w14:textFill>
            <w14:solidFill>
              <w14:schemeClr w14:val="tx1"/>
            </w14:solidFill>
          </w14:textFill>
        </w:rPr>
        <w:t>（</w:t>
      </w:r>
      <w:r>
        <w:rPr>
          <w:rFonts w:hint="eastAsia" w:ascii="宋体" w:hAnsi="宋体" w:eastAsia="宋体" w:cs="仿宋"/>
          <w:color w:val="000000" w:themeColor="text1"/>
          <w:sz w:val="21"/>
          <w:szCs w:val="21"/>
          <w:highlight w:val="none"/>
          <w:lang w:val="en-US" w:eastAsia="zh-CN"/>
          <w14:textFill>
            <w14:solidFill>
              <w14:schemeClr w14:val="tx1"/>
            </w14:solidFill>
          </w14:textFill>
        </w:rPr>
        <w:t>见附件1</w:t>
      </w:r>
      <w:r>
        <w:rPr>
          <w:rFonts w:hint="eastAsia" w:ascii="宋体" w:hAnsi="宋体" w:eastAsia="宋体" w:cs="仿宋"/>
          <w:color w:val="000000" w:themeColor="text1"/>
          <w:sz w:val="21"/>
          <w:szCs w:val="21"/>
          <w:highlight w:val="none"/>
          <w:lang w:eastAsia="zh-CN"/>
          <w14:textFill>
            <w14:solidFill>
              <w14:schemeClr w14:val="tx1"/>
            </w14:solidFill>
          </w14:textFill>
        </w:rPr>
        <w:t>）</w:t>
      </w:r>
      <w:r>
        <w:rPr>
          <w:rFonts w:hint="eastAsia" w:ascii="宋体" w:hAnsi="宋体" w:eastAsia="宋体" w:cs="仿宋"/>
          <w:color w:val="000000" w:themeColor="text1"/>
          <w:sz w:val="21"/>
          <w:szCs w:val="21"/>
          <w:highlight w:val="none"/>
          <w14:textFill>
            <w14:solidFill>
              <w14:schemeClr w14:val="tx1"/>
            </w14:solidFill>
          </w14:textFill>
        </w:rPr>
        <w:t>。</w:t>
      </w:r>
    </w:p>
    <w:p w14:paraId="7993199B">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10</w:t>
      </w:r>
      <w:r>
        <w:rPr>
          <w:rFonts w:hint="eastAsia" w:ascii="宋体" w:hAnsi="宋体" w:eastAsia="宋体" w:cs="Arial"/>
          <w:color w:val="000000" w:themeColor="text1"/>
          <w:sz w:val="21"/>
          <w:szCs w:val="21"/>
          <w:highlight w:val="none"/>
          <w14:textFill>
            <w14:solidFill>
              <w14:schemeClr w14:val="tx1"/>
            </w14:solidFill>
          </w14:textFill>
        </w:rPr>
        <w:t>.</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认为需要提供的其他补充证明材料。</w:t>
      </w:r>
    </w:p>
    <w:p w14:paraId="43D6D3C2">
      <w:pPr>
        <w:spacing w:after="0" w:line="360" w:lineRule="exact"/>
        <w:ind w:firstLine="420" w:firstLineChars="200"/>
        <w:rPr>
          <w:rFonts w:ascii="宋体" w:hAnsi="宋体" w:eastAsia="宋体" w:cs="Arial"/>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注：1. 响应文件</w:t>
      </w:r>
      <w:r>
        <w:rPr>
          <w:rFonts w:hint="eastAsia" w:ascii="宋体" w:hAnsi="宋体" w:eastAsia="宋体" w:cs="Arial"/>
          <w:color w:val="000000" w:themeColor="text1"/>
          <w:sz w:val="21"/>
          <w:szCs w:val="21"/>
          <w:highlight w:val="none"/>
          <w14:textFill>
            <w14:solidFill>
              <w14:schemeClr w14:val="tx1"/>
            </w14:solidFill>
          </w14:textFill>
        </w:rPr>
        <w:t>正本1份、副本2份</w:t>
      </w:r>
      <w:r>
        <w:rPr>
          <w:rFonts w:ascii="宋体" w:hAnsi="宋体" w:eastAsia="宋体" w:cs="Arial"/>
          <w:color w:val="000000" w:themeColor="text1"/>
          <w:sz w:val="21"/>
          <w:szCs w:val="21"/>
          <w:highlight w:val="none"/>
          <w14:textFill>
            <w14:solidFill>
              <w14:schemeClr w14:val="tx1"/>
            </w14:solidFill>
          </w14:textFill>
        </w:rPr>
        <w:t>，需装订成册（不得使用活页夹等可拆换方式），</w:t>
      </w:r>
      <w:r>
        <w:rPr>
          <w:rFonts w:hint="eastAsia" w:ascii="宋体" w:hAnsi="宋体" w:eastAsia="宋体" w:cs="Arial"/>
          <w:color w:val="000000" w:themeColor="text1"/>
          <w:sz w:val="21"/>
          <w:szCs w:val="21"/>
          <w:highlight w:val="none"/>
          <w14:textFill>
            <w14:solidFill>
              <w14:schemeClr w14:val="tx1"/>
            </w14:solidFill>
          </w14:textFill>
        </w:rPr>
        <w:t>响应文件需在规定签章处签字和盖章</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ascii="宋体" w:hAnsi="宋体" w:eastAsia="宋体" w:cs="Arial"/>
          <w:color w:val="000000" w:themeColor="text1"/>
          <w:sz w:val="21"/>
          <w:szCs w:val="21"/>
          <w:highlight w:val="none"/>
          <w14:textFill>
            <w14:solidFill>
              <w14:schemeClr w14:val="tx1"/>
            </w14:solidFill>
          </w14:textFill>
        </w:rPr>
        <w:t>副本可为正本复印件并加盖公章。</w:t>
      </w:r>
    </w:p>
    <w:p w14:paraId="0A5E02F1">
      <w:pPr>
        <w:numPr>
          <w:ilvl w:val="0"/>
          <w:numId w:val="1"/>
        </w:numPr>
        <w:spacing w:after="0" w:line="360" w:lineRule="exact"/>
        <w:ind w:firstLine="420" w:firstLineChars="200"/>
        <w:rPr>
          <w:rFonts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正本和副本</w:t>
      </w:r>
      <w:r>
        <w:rPr>
          <w:rFonts w:ascii="宋体" w:hAnsi="宋体" w:eastAsia="宋体" w:cs="Arial"/>
          <w:color w:val="000000" w:themeColor="text1"/>
          <w:sz w:val="21"/>
          <w:szCs w:val="21"/>
          <w:highlight w:val="none"/>
          <w14:textFill>
            <w14:solidFill>
              <w14:schemeClr w14:val="tx1"/>
            </w14:solidFill>
          </w14:textFill>
        </w:rPr>
        <w:t>须封装在一个密封袋中，密封袋上应注明</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名称、项目编号、项目名称，并加盖</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公章。</w:t>
      </w:r>
    </w:p>
    <w:p w14:paraId="1B4A4BD8">
      <w:pPr>
        <w:numPr>
          <w:ilvl w:val="0"/>
          <w:numId w:val="1"/>
        </w:num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所有资料及复印件需清晰可辨，若模糊不可分辨，视为未提供该页资料。</w:t>
      </w:r>
    </w:p>
    <w:p w14:paraId="0C4C4CC1">
      <w:pPr>
        <w:spacing w:after="0" w:line="360" w:lineRule="exact"/>
        <w:ind w:firstLine="422" w:firstLineChars="200"/>
        <w:outlineLvl w:val="1"/>
        <w:rPr>
          <w:rFonts w:hint="eastAsia" w:ascii="宋体" w:hAnsi="宋体" w:eastAsia="宋体"/>
          <w:color w:val="000000" w:themeColor="text1"/>
          <w:sz w:val="21"/>
          <w:szCs w:val="21"/>
          <w:highlight w:val="none"/>
          <w14:textFill>
            <w14:solidFill>
              <w14:schemeClr w14:val="tx1"/>
            </w14:solidFill>
          </w14:textFill>
        </w:rPr>
      </w:pPr>
      <w:bookmarkStart w:id="7" w:name="heading_8"/>
      <w:r>
        <w:rPr>
          <w:rFonts w:ascii="宋体" w:hAnsi="宋体" w:eastAsia="宋体" w:cs="Arial"/>
          <w:b/>
          <w:color w:val="000000" w:themeColor="text1"/>
          <w:sz w:val="21"/>
          <w:szCs w:val="21"/>
          <w:highlight w:val="none"/>
          <w14:textFill>
            <w14:solidFill>
              <w14:schemeClr w14:val="tx1"/>
            </w14:solidFill>
          </w14:textFill>
        </w:rPr>
        <w:t>六、遴选流程及评审规则</w:t>
      </w:r>
      <w:bookmarkEnd w:id="7"/>
    </w:p>
    <w:p w14:paraId="54A99B01">
      <w:pPr>
        <w:spacing w:after="0" w:line="360" w:lineRule="exact"/>
        <w:ind w:firstLine="420" w:firstLineChars="200"/>
        <w:rPr>
          <w:rFonts w:hint="eastAsia"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1.</w:t>
      </w:r>
      <w:r>
        <w:rPr>
          <w:rFonts w:ascii="宋体" w:hAnsi="宋体" w:eastAsia="宋体" w:cs="Arial"/>
          <w:color w:val="000000" w:themeColor="text1"/>
          <w:sz w:val="21"/>
          <w:szCs w:val="21"/>
          <w:highlight w:val="none"/>
          <w14:textFill>
            <w14:solidFill>
              <w14:schemeClr w14:val="tx1"/>
            </w14:solidFill>
          </w14:textFill>
        </w:rPr>
        <w:t>资格审查：遴选人将对</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的资格条件进行审查，资格审查合格的</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方可进入评审环节。</w:t>
      </w:r>
    </w:p>
    <w:p w14:paraId="5D0404BC">
      <w:pPr>
        <w:spacing w:after="0" w:line="360" w:lineRule="exact"/>
        <w:ind w:firstLine="420" w:firstLineChars="200"/>
        <w:rPr>
          <w:rFonts w:hint="eastAsia"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2.</w:t>
      </w:r>
      <w:r>
        <w:rPr>
          <w:rFonts w:ascii="宋体" w:hAnsi="宋体" w:eastAsia="宋体" w:cs="Arial"/>
          <w:color w:val="000000" w:themeColor="text1"/>
          <w:sz w:val="21"/>
          <w:szCs w:val="21"/>
          <w:highlight w:val="none"/>
          <w14:textFill>
            <w14:solidFill>
              <w14:schemeClr w14:val="tx1"/>
            </w14:solidFill>
          </w14:textFill>
        </w:rPr>
        <w:t>评审方式：采用综合评分法，由评审小组对通过资格审查的响应文件进行综合评分，评分指标包括报价合理性（</w:t>
      </w:r>
      <w:r>
        <w:rPr>
          <w:rFonts w:hint="eastAsia" w:ascii="宋体" w:hAnsi="宋体" w:eastAsia="宋体" w:cs="Arial"/>
          <w:color w:val="000000" w:themeColor="text1"/>
          <w:sz w:val="21"/>
          <w:szCs w:val="21"/>
          <w:highlight w:val="none"/>
          <w:lang w:val="en-US" w:eastAsia="zh-CN"/>
          <w14:textFill>
            <w14:solidFill>
              <w14:schemeClr w14:val="tx1"/>
            </w14:solidFill>
          </w14:textFill>
        </w:rPr>
        <w:t>10</w:t>
      </w:r>
      <w:r>
        <w:rPr>
          <w:rFonts w:ascii="宋体" w:hAnsi="宋体" w:eastAsia="宋体" w:cs="Arial"/>
          <w:color w:val="000000" w:themeColor="text1"/>
          <w:sz w:val="21"/>
          <w:szCs w:val="21"/>
          <w:highlight w:val="none"/>
          <w14:textFill>
            <w14:solidFill>
              <w14:schemeClr w14:val="tx1"/>
            </w14:solidFill>
          </w14:textFill>
        </w:rPr>
        <w:t>分）、服务方案可行性（</w:t>
      </w:r>
      <w:r>
        <w:rPr>
          <w:rFonts w:hint="eastAsia" w:ascii="宋体" w:hAnsi="宋体" w:eastAsia="宋体" w:cs="Arial"/>
          <w:color w:val="000000" w:themeColor="text1"/>
          <w:sz w:val="21"/>
          <w:szCs w:val="21"/>
          <w:highlight w:val="none"/>
          <w:lang w:val="en-US" w:eastAsia="zh-CN"/>
          <w14:textFill>
            <w14:solidFill>
              <w14:schemeClr w14:val="tx1"/>
            </w14:solidFill>
          </w14:textFill>
        </w:rPr>
        <w:t>50</w:t>
      </w:r>
      <w:r>
        <w:rPr>
          <w:rFonts w:ascii="宋体" w:hAnsi="宋体" w:eastAsia="宋体" w:cs="Arial"/>
          <w:color w:val="000000" w:themeColor="text1"/>
          <w:sz w:val="21"/>
          <w:szCs w:val="21"/>
          <w:highlight w:val="none"/>
          <w14:textFill>
            <w14:solidFill>
              <w14:schemeClr w14:val="tx1"/>
            </w14:solidFill>
          </w14:textFill>
        </w:rPr>
        <w:t>分）、</w:t>
      </w:r>
      <w:r>
        <w:rPr>
          <w:rFonts w:hint="eastAsia" w:ascii="宋体" w:hAnsi="宋体" w:eastAsia="宋体" w:cs="Arial"/>
          <w:color w:val="000000" w:themeColor="text1"/>
          <w:sz w:val="21"/>
          <w:szCs w:val="21"/>
          <w:highlight w:val="none"/>
          <w:lang w:val="en-US" w:eastAsia="zh-CN"/>
          <w14:textFill>
            <w14:solidFill>
              <w14:schemeClr w14:val="tx1"/>
            </w14:solidFill>
          </w14:textFill>
        </w:rPr>
        <w:t>人员配置（15分）、履约能力（15分）</w:t>
      </w:r>
      <w:r>
        <w:rPr>
          <w:rFonts w:ascii="宋体" w:hAnsi="宋体" w:eastAsia="宋体" w:cs="Arial"/>
          <w:color w:val="000000" w:themeColor="text1"/>
          <w:sz w:val="21"/>
          <w:szCs w:val="21"/>
          <w:highlight w:val="none"/>
          <w14:textFill>
            <w14:solidFill>
              <w14:schemeClr w14:val="tx1"/>
            </w14:solidFill>
          </w14:textFill>
        </w:rPr>
        <w:t>、商务响应及服务承诺（10分）。</w:t>
      </w:r>
    </w:p>
    <w:tbl>
      <w:tblPr>
        <w:tblStyle w:val="5"/>
        <w:tblW w:w="8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67"/>
        <w:gridCol w:w="1733"/>
        <w:gridCol w:w="933"/>
        <w:gridCol w:w="3889"/>
        <w:gridCol w:w="1264"/>
      </w:tblGrid>
      <w:tr w14:paraId="6325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7" w:type="dxa"/>
            <w:tcMar>
              <w:top w:w="60" w:type="dxa"/>
              <w:left w:w="120" w:type="dxa"/>
              <w:bottom w:w="30" w:type="dxa"/>
              <w:right w:w="120" w:type="dxa"/>
            </w:tcMar>
          </w:tcPr>
          <w:p w14:paraId="7E368BD1">
            <w:pPr>
              <w:spacing w:after="0" w:line="360" w:lineRule="exact"/>
              <w:jc w:val="center"/>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序号</w:t>
            </w:r>
          </w:p>
        </w:tc>
        <w:tc>
          <w:tcPr>
            <w:tcW w:w="1733" w:type="dxa"/>
            <w:tcMar>
              <w:top w:w="60" w:type="dxa"/>
              <w:left w:w="120" w:type="dxa"/>
              <w:bottom w:w="30" w:type="dxa"/>
              <w:right w:w="120" w:type="dxa"/>
            </w:tcMar>
          </w:tcPr>
          <w:p w14:paraId="0D9EC3DF">
            <w:pPr>
              <w:spacing w:after="0" w:line="360" w:lineRule="exact"/>
              <w:jc w:val="center"/>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评分指标</w:t>
            </w:r>
          </w:p>
        </w:tc>
        <w:tc>
          <w:tcPr>
            <w:tcW w:w="933" w:type="dxa"/>
            <w:tcMar>
              <w:top w:w="60" w:type="dxa"/>
              <w:left w:w="120" w:type="dxa"/>
              <w:bottom w:w="30" w:type="dxa"/>
              <w:right w:w="120" w:type="dxa"/>
            </w:tcMar>
          </w:tcPr>
          <w:p w14:paraId="1ECCE7B4">
            <w:pPr>
              <w:spacing w:after="0" w:line="360" w:lineRule="exact"/>
              <w:jc w:val="center"/>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分值</w:t>
            </w:r>
          </w:p>
        </w:tc>
        <w:tc>
          <w:tcPr>
            <w:tcW w:w="3889" w:type="dxa"/>
            <w:tcMar>
              <w:top w:w="60" w:type="dxa"/>
              <w:left w:w="120" w:type="dxa"/>
              <w:bottom w:w="30" w:type="dxa"/>
              <w:right w:w="120" w:type="dxa"/>
            </w:tcMar>
          </w:tcPr>
          <w:p w14:paraId="35E1A5E1">
            <w:pPr>
              <w:spacing w:after="0" w:line="360" w:lineRule="exact"/>
              <w:jc w:val="center"/>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评审细则</w:t>
            </w:r>
          </w:p>
        </w:tc>
        <w:tc>
          <w:tcPr>
            <w:tcW w:w="1264" w:type="dxa"/>
            <w:tcMar>
              <w:top w:w="60" w:type="dxa"/>
              <w:left w:w="120" w:type="dxa"/>
              <w:bottom w:w="30" w:type="dxa"/>
              <w:right w:w="120" w:type="dxa"/>
            </w:tcMar>
          </w:tcPr>
          <w:p w14:paraId="2CA57923">
            <w:pPr>
              <w:spacing w:after="0" w:line="360" w:lineRule="exact"/>
              <w:jc w:val="center"/>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备注</w:t>
            </w:r>
          </w:p>
        </w:tc>
      </w:tr>
      <w:tr w14:paraId="1B56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767" w:type="dxa"/>
            <w:tcMar>
              <w:top w:w="60" w:type="dxa"/>
              <w:left w:w="120" w:type="dxa"/>
              <w:bottom w:w="30" w:type="dxa"/>
              <w:right w:w="120" w:type="dxa"/>
            </w:tcMar>
            <w:vAlign w:val="center"/>
          </w:tcPr>
          <w:p w14:paraId="7F55F92D">
            <w:pPr>
              <w:spacing w:after="0" w:line="360" w:lineRule="exact"/>
              <w:jc w:val="center"/>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w:t>
            </w:r>
          </w:p>
        </w:tc>
        <w:tc>
          <w:tcPr>
            <w:tcW w:w="1733" w:type="dxa"/>
            <w:tcMar>
              <w:top w:w="60" w:type="dxa"/>
              <w:left w:w="120" w:type="dxa"/>
              <w:bottom w:w="30" w:type="dxa"/>
              <w:right w:w="120" w:type="dxa"/>
            </w:tcMar>
            <w:vAlign w:val="center"/>
          </w:tcPr>
          <w:p w14:paraId="53078496">
            <w:pPr>
              <w:spacing w:after="0" w:line="360" w:lineRule="exact"/>
              <w:jc w:val="center"/>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一、报价合理性（</w:t>
            </w:r>
            <w:r>
              <w:rPr>
                <w:rFonts w:hint="eastAsia" w:ascii="宋体" w:hAnsi="宋体" w:eastAsia="宋体"/>
                <w:color w:val="000000" w:themeColor="text1"/>
                <w:sz w:val="21"/>
                <w:szCs w:val="21"/>
                <w:highlight w:val="none"/>
                <w:lang w:val="en-US" w:eastAsia="zh-CN"/>
                <w14:textFill>
                  <w14:solidFill>
                    <w14:schemeClr w14:val="tx1"/>
                  </w14:solidFill>
                </w14:textFill>
              </w:rPr>
              <w:t>10</w:t>
            </w:r>
            <w:r>
              <w:rPr>
                <w:rFonts w:ascii="宋体" w:hAnsi="宋体" w:eastAsia="宋体"/>
                <w:color w:val="000000" w:themeColor="text1"/>
                <w:sz w:val="21"/>
                <w:szCs w:val="21"/>
                <w:highlight w:val="none"/>
                <w14:textFill>
                  <w14:solidFill>
                    <w14:schemeClr w14:val="tx1"/>
                  </w14:solidFill>
                </w14:textFill>
              </w:rPr>
              <w:t>分）</w:t>
            </w:r>
          </w:p>
          <w:p w14:paraId="41946F93">
            <w:pPr>
              <w:spacing w:after="0" w:line="360" w:lineRule="exact"/>
              <w:jc w:val="center"/>
              <w:rPr>
                <w:rFonts w:hint="eastAsia" w:ascii="宋体" w:hAnsi="宋体" w:eastAsia="宋体"/>
                <w:color w:val="000000" w:themeColor="text1"/>
                <w:sz w:val="21"/>
                <w:szCs w:val="21"/>
                <w:highlight w:val="none"/>
                <w14:textFill>
                  <w14:solidFill>
                    <w14:schemeClr w14:val="tx1"/>
                  </w14:solidFill>
                </w14:textFill>
              </w:rPr>
            </w:pPr>
          </w:p>
        </w:tc>
        <w:tc>
          <w:tcPr>
            <w:tcW w:w="933" w:type="dxa"/>
            <w:tcMar>
              <w:top w:w="60" w:type="dxa"/>
              <w:left w:w="120" w:type="dxa"/>
              <w:bottom w:w="30" w:type="dxa"/>
              <w:right w:w="120" w:type="dxa"/>
            </w:tcMar>
            <w:vAlign w:val="center"/>
          </w:tcPr>
          <w:p w14:paraId="1878C9C0">
            <w:pPr>
              <w:spacing w:after="0" w:line="360" w:lineRule="exact"/>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10</w:t>
            </w:r>
          </w:p>
        </w:tc>
        <w:tc>
          <w:tcPr>
            <w:tcW w:w="3889" w:type="dxa"/>
            <w:tcMar>
              <w:top w:w="60" w:type="dxa"/>
              <w:left w:w="120" w:type="dxa"/>
              <w:bottom w:w="30" w:type="dxa"/>
              <w:right w:w="120" w:type="dxa"/>
            </w:tcMar>
          </w:tcPr>
          <w:p w14:paraId="1C07493E">
            <w:pPr>
              <w:spacing w:after="0" w:line="360" w:lineRule="exact"/>
              <w:ind w:firstLine="420" w:firstLineChars="200"/>
              <w:rPr>
                <w:rFonts w:hint="eastAsia"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满足遴选文件要求且响应价格最低的磋商最终报价作为基准价，响应报价得分＝(基准价／遴选</w:t>
            </w:r>
            <w:r>
              <w:rPr>
                <w:rFonts w:hint="eastAsia" w:ascii="宋体" w:hAnsi="宋体" w:eastAsia="宋体" w:cs="Arial"/>
                <w:color w:val="000000" w:themeColor="text1"/>
                <w:sz w:val="21"/>
                <w:szCs w:val="21"/>
                <w:highlight w:val="none"/>
                <w:lang w:val="en-US" w:eastAsia="zh-CN"/>
                <w14:textFill>
                  <w14:solidFill>
                    <w14:schemeClr w14:val="tx1"/>
                  </w14:solidFill>
                </w14:textFill>
              </w:rPr>
              <w:t>报价</w:t>
            </w:r>
            <w:r>
              <w:rPr>
                <w:rFonts w:hint="eastAsia" w:ascii="宋体" w:hAnsi="宋体" w:eastAsia="宋体" w:cs="Arial"/>
                <w:color w:val="000000" w:themeColor="text1"/>
                <w:sz w:val="21"/>
                <w:szCs w:val="21"/>
                <w:highlight w:val="none"/>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10</w:t>
            </w:r>
            <w:r>
              <w:rPr>
                <w:rFonts w:hint="eastAsia" w:ascii="宋体" w:hAnsi="宋体" w:eastAsia="宋体" w:cs="Arial"/>
                <w:color w:val="000000" w:themeColor="text1"/>
                <w:sz w:val="21"/>
                <w:szCs w:val="21"/>
                <w:highlight w:val="none"/>
                <w14:textFill>
                  <w14:solidFill>
                    <w14:schemeClr w14:val="tx1"/>
                  </w14:solidFill>
                </w14:textFill>
              </w:rPr>
              <w:t>分。</w:t>
            </w:r>
          </w:p>
          <w:p w14:paraId="66C74E4D">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b/>
                <w:bCs/>
                <w:color w:val="000000" w:themeColor="text1"/>
                <w:sz w:val="21"/>
                <w:szCs w:val="21"/>
                <w:highlight w:val="none"/>
                <w14:textFill>
                  <w14:solidFill>
                    <w14:schemeClr w14:val="tx1"/>
                  </w14:solidFill>
                </w14:textFill>
              </w:rPr>
              <w:t>注：</w:t>
            </w:r>
            <w:r>
              <w:rPr>
                <w:rFonts w:hint="eastAsia" w:ascii="宋体" w:hAnsi="宋体" w:eastAsia="宋体" w:cs="Arial"/>
                <w:color w:val="000000" w:themeColor="text1"/>
                <w:sz w:val="21"/>
                <w:szCs w:val="21"/>
                <w:highlight w:val="none"/>
                <w14:textFill>
                  <w14:solidFill>
                    <w14:schemeClr w14:val="tx1"/>
                  </w14:solidFill>
                </w14:textFill>
              </w:rPr>
              <w:t>按四舍五入保留两位小数。</w:t>
            </w:r>
          </w:p>
        </w:tc>
        <w:tc>
          <w:tcPr>
            <w:tcW w:w="1264" w:type="dxa"/>
            <w:tcMar>
              <w:top w:w="60" w:type="dxa"/>
              <w:left w:w="120" w:type="dxa"/>
              <w:bottom w:w="30" w:type="dxa"/>
              <w:right w:w="120" w:type="dxa"/>
            </w:tcMar>
            <w:vAlign w:val="center"/>
          </w:tcPr>
          <w:p w14:paraId="7CEC9681">
            <w:pPr>
              <w:spacing w:after="0" w:line="360" w:lineRule="exact"/>
              <w:jc w:val="center"/>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无</w:t>
            </w:r>
          </w:p>
        </w:tc>
      </w:tr>
      <w:tr w14:paraId="38B8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1" w:hRule="atLeast"/>
        </w:trPr>
        <w:tc>
          <w:tcPr>
            <w:tcW w:w="767" w:type="dxa"/>
            <w:tcMar>
              <w:top w:w="60" w:type="dxa"/>
              <w:left w:w="120" w:type="dxa"/>
              <w:bottom w:w="30" w:type="dxa"/>
              <w:right w:w="120" w:type="dxa"/>
            </w:tcMar>
            <w:vAlign w:val="center"/>
          </w:tcPr>
          <w:p w14:paraId="54F58169">
            <w:pPr>
              <w:spacing w:after="0" w:line="360" w:lineRule="exact"/>
              <w:jc w:val="center"/>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2</w:t>
            </w:r>
          </w:p>
        </w:tc>
        <w:tc>
          <w:tcPr>
            <w:tcW w:w="1733" w:type="dxa"/>
            <w:tcMar>
              <w:top w:w="60" w:type="dxa"/>
              <w:left w:w="120" w:type="dxa"/>
              <w:bottom w:w="30" w:type="dxa"/>
              <w:right w:w="120" w:type="dxa"/>
            </w:tcMar>
            <w:vAlign w:val="center"/>
          </w:tcPr>
          <w:p w14:paraId="69727D06">
            <w:pPr>
              <w:spacing w:after="0" w:line="360" w:lineRule="exact"/>
              <w:jc w:val="center"/>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二、服务方案可行性（</w:t>
            </w:r>
            <w:r>
              <w:rPr>
                <w:rFonts w:hint="eastAsia" w:ascii="宋体" w:hAnsi="宋体" w:eastAsia="宋体" w:cs="Arial"/>
                <w:color w:val="000000" w:themeColor="text1"/>
                <w:sz w:val="21"/>
                <w:szCs w:val="21"/>
                <w:highlight w:val="none"/>
                <w:lang w:val="en-US" w:eastAsia="zh-CN"/>
                <w14:textFill>
                  <w14:solidFill>
                    <w14:schemeClr w14:val="tx1"/>
                  </w14:solidFill>
                </w14:textFill>
              </w:rPr>
              <w:t>50</w:t>
            </w:r>
            <w:r>
              <w:rPr>
                <w:rFonts w:ascii="宋体" w:hAnsi="宋体" w:eastAsia="宋体" w:cs="Arial"/>
                <w:color w:val="000000" w:themeColor="text1"/>
                <w:sz w:val="21"/>
                <w:szCs w:val="21"/>
                <w:highlight w:val="none"/>
                <w14:textFill>
                  <w14:solidFill>
                    <w14:schemeClr w14:val="tx1"/>
                  </w14:solidFill>
                </w14:textFill>
              </w:rPr>
              <w:t>分）</w:t>
            </w:r>
          </w:p>
        </w:tc>
        <w:tc>
          <w:tcPr>
            <w:tcW w:w="933" w:type="dxa"/>
            <w:tcMar>
              <w:top w:w="60" w:type="dxa"/>
              <w:left w:w="120" w:type="dxa"/>
              <w:bottom w:w="30" w:type="dxa"/>
              <w:right w:w="120" w:type="dxa"/>
            </w:tcMar>
            <w:vAlign w:val="center"/>
          </w:tcPr>
          <w:p w14:paraId="68332DE3">
            <w:pPr>
              <w:spacing w:after="0" w:line="360" w:lineRule="exact"/>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50</w:t>
            </w:r>
          </w:p>
        </w:tc>
        <w:tc>
          <w:tcPr>
            <w:tcW w:w="3889" w:type="dxa"/>
            <w:tcMar>
              <w:top w:w="60" w:type="dxa"/>
              <w:left w:w="120" w:type="dxa"/>
              <w:bottom w:w="30" w:type="dxa"/>
              <w:right w:w="120" w:type="dxa"/>
            </w:tcMar>
          </w:tcPr>
          <w:p w14:paraId="77866569">
            <w:pPr>
              <w:spacing w:after="0" w:line="360" w:lineRule="exact"/>
              <w:rPr>
                <w:rFonts w:hint="default" w:ascii="宋体" w:hAnsi="宋体" w:eastAsia="宋体" w:cs="Arial"/>
                <w:color w:val="000000" w:themeColor="text1"/>
                <w:sz w:val="21"/>
                <w:szCs w:val="21"/>
                <w:highlight w:val="none"/>
                <w:lang w:val="en-US" w:eastAsia="zh-CN"/>
                <w14:textFill>
                  <w14:solidFill>
                    <w14:schemeClr w14:val="tx1"/>
                  </w14:solidFill>
                </w14:textFill>
              </w:rPr>
            </w:pPr>
            <w:r>
              <w:rPr>
                <w:rFonts w:hint="eastAsia" w:ascii="宋体" w:hAnsi="宋体" w:eastAsia="宋体" w:cs="Arial"/>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Arial"/>
                <w:b/>
                <w:bCs/>
                <w:color w:val="000000" w:themeColor="text1"/>
                <w:sz w:val="21"/>
                <w:szCs w:val="21"/>
                <w:highlight w:val="none"/>
                <w14:textFill>
                  <w14:solidFill>
                    <w14:schemeClr w14:val="tx1"/>
                  </w14:solidFill>
                </w14:textFill>
              </w:rPr>
              <w:t>针对本项目提供的服务方案</w:t>
            </w:r>
            <w:r>
              <w:rPr>
                <w:rFonts w:hint="eastAsia" w:ascii="宋体" w:hAnsi="宋体" w:eastAsia="宋体" w:cs="Arial"/>
                <w:b/>
                <w:bCs/>
                <w:color w:val="000000" w:themeColor="text1"/>
                <w:sz w:val="21"/>
                <w:szCs w:val="21"/>
                <w:highlight w:val="none"/>
                <w:lang w:val="en-US" w:eastAsia="zh-CN"/>
                <w14:textFill>
                  <w14:solidFill>
                    <w14:schemeClr w14:val="tx1"/>
                  </w14:solidFill>
                </w14:textFill>
              </w:rPr>
              <w:t>包含</w:t>
            </w:r>
            <w:r>
              <w:rPr>
                <w:rFonts w:hint="eastAsia" w:ascii="宋体" w:hAnsi="宋体" w:eastAsia="宋体" w:cs="Arial"/>
                <w:b/>
                <w:bCs/>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①</w:t>
            </w:r>
            <w:r>
              <w:rPr>
                <w:rFonts w:ascii="宋体" w:hAnsi="宋体" w:eastAsia="宋体" w:cs="Arial"/>
                <w:color w:val="000000" w:themeColor="text1"/>
                <w:sz w:val="21"/>
                <w:szCs w:val="21"/>
                <w:highlight w:val="none"/>
                <w14:textFill>
                  <w14:solidFill>
                    <w14:schemeClr w14:val="tx1"/>
                  </w14:solidFill>
                </w14:textFill>
              </w:rPr>
              <w:t>项目理解</w:t>
            </w:r>
            <w:r>
              <w:rPr>
                <w:rFonts w:hint="eastAsia" w:ascii="宋体" w:hAnsi="宋体" w:eastAsia="宋体" w:cs="Arial"/>
                <w:color w:val="000000" w:themeColor="text1"/>
                <w:sz w:val="21"/>
                <w:szCs w:val="21"/>
                <w:highlight w:val="none"/>
                <w:lang w:val="en-US" w:eastAsia="zh-CN"/>
                <w14:textFill>
                  <w14:solidFill>
                    <w14:schemeClr w14:val="tx1"/>
                  </w14:solidFill>
                </w14:textFill>
              </w:rPr>
              <w:t>及</w:t>
            </w:r>
            <w:r>
              <w:rPr>
                <w:rFonts w:ascii="宋体" w:hAnsi="宋体" w:eastAsia="宋体" w:cs="Arial"/>
                <w:color w:val="000000" w:themeColor="text1"/>
                <w:sz w:val="21"/>
                <w:szCs w:val="21"/>
                <w:highlight w:val="none"/>
                <w14:textFill>
                  <w14:solidFill>
                    <w14:schemeClr w14:val="tx1"/>
                  </w14:solidFill>
                </w14:textFill>
              </w:rPr>
              <w:t>工作思路</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②</w:t>
            </w:r>
            <w:r>
              <w:rPr>
                <w:rFonts w:ascii="宋体" w:hAnsi="宋体" w:eastAsia="宋体" w:cs="Arial"/>
                <w:color w:val="000000" w:themeColor="text1"/>
                <w:sz w:val="21"/>
                <w:szCs w:val="21"/>
                <w:highlight w:val="none"/>
                <w14:textFill>
                  <w14:solidFill>
                    <w14:schemeClr w14:val="tx1"/>
                  </w14:solidFill>
                </w14:textFill>
              </w:rPr>
              <w:t>实施计划</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③</w:t>
            </w:r>
            <w:r>
              <w:rPr>
                <w:rFonts w:ascii="宋体" w:hAnsi="宋体" w:eastAsia="宋体" w:cs="Arial"/>
                <w:color w:val="000000" w:themeColor="text1"/>
                <w:sz w:val="21"/>
                <w:szCs w:val="21"/>
                <w:highlight w:val="none"/>
                <w14:textFill>
                  <w14:solidFill>
                    <w14:schemeClr w14:val="tx1"/>
                  </w14:solidFill>
                </w14:textFill>
              </w:rPr>
              <w:t>团队配置</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④</w:t>
            </w:r>
            <w:r>
              <w:rPr>
                <w:rFonts w:ascii="宋体" w:hAnsi="宋体" w:eastAsia="宋体" w:cs="Arial"/>
                <w:color w:val="000000" w:themeColor="text1"/>
                <w:sz w:val="21"/>
                <w:szCs w:val="21"/>
                <w:highlight w:val="none"/>
                <w14:textFill>
                  <w14:solidFill>
                    <w14:schemeClr w14:val="tx1"/>
                  </w14:solidFill>
                </w14:textFill>
              </w:rPr>
              <w:t>质量控制措施</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⑤后续服务方案。</w:t>
            </w:r>
          </w:p>
          <w:p w14:paraId="3BB9A619">
            <w:pPr>
              <w:numPr>
                <w:ilvl w:val="0"/>
                <w:numId w:val="0"/>
              </w:numPr>
              <w:spacing w:after="0" w:line="360" w:lineRule="exact"/>
              <w:rPr>
                <w:rFonts w:hint="eastAsia" w:ascii="宋体" w:hAnsi="宋体" w:eastAsia="宋体" w:cs="Arial"/>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根据</w:t>
            </w:r>
            <w:r>
              <w:rPr>
                <w:rFonts w:hint="eastAsia" w:ascii="宋体" w:hAnsi="宋体" w:eastAsia="宋体" w:cs="Arial"/>
                <w:color w:val="000000" w:themeColor="text1"/>
                <w:sz w:val="21"/>
                <w:szCs w:val="21"/>
                <w:highlight w:val="none"/>
                <w:lang w:val="en-US" w:eastAsia="zh-CN"/>
                <w14:textFill>
                  <w14:solidFill>
                    <w14:schemeClr w14:val="tx1"/>
                  </w14:solidFill>
                </w14:textFill>
              </w:rPr>
              <w:t>供应商</w:t>
            </w:r>
            <w:r>
              <w:rPr>
                <w:rFonts w:hint="eastAsia" w:ascii="宋体" w:hAnsi="宋体" w:eastAsia="宋体" w:cs="Arial"/>
                <w:color w:val="000000" w:themeColor="text1"/>
                <w:sz w:val="21"/>
                <w:szCs w:val="21"/>
                <w:highlight w:val="none"/>
                <w14:textFill>
                  <w14:solidFill>
                    <w14:schemeClr w14:val="tx1"/>
                  </w14:solidFill>
                </w14:textFill>
              </w:rPr>
              <w:t>针对上述</w:t>
            </w:r>
            <w:r>
              <w:rPr>
                <w:rFonts w:hint="eastAsia" w:ascii="宋体" w:hAnsi="宋体" w:eastAsia="宋体" w:cs="Arial"/>
                <w:color w:val="000000" w:themeColor="text1"/>
                <w:sz w:val="21"/>
                <w:szCs w:val="21"/>
                <w:highlight w:val="none"/>
                <w:lang w:val="en-US" w:eastAsia="zh-CN"/>
                <w14:textFill>
                  <w14:solidFill>
                    <w14:schemeClr w14:val="tx1"/>
                  </w14:solidFill>
                </w14:textFill>
              </w:rPr>
              <w:t>五</w:t>
            </w:r>
            <w:r>
              <w:rPr>
                <w:rFonts w:hint="eastAsia" w:ascii="宋体" w:hAnsi="宋体" w:eastAsia="宋体" w:cs="Arial"/>
                <w:color w:val="000000" w:themeColor="text1"/>
                <w:sz w:val="21"/>
                <w:szCs w:val="21"/>
                <w:highlight w:val="none"/>
                <w14:textFill>
                  <w14:solidFill>
                    <w14:schemeClr w14:val="tx1"/>
                  </w14:solidFill>
                </w14:textFill>
              </w:rPr>
              <w:t>个方面内容在响应文件中的响应情况进行综合评审：每具有一方面内容的</w:t>
            </w:r>
            <w:r>
              <w:rPr>
                <w:rFonts w:hint="eastAsia" w:ascii="宋体" w:hAnsi="宋体" w:eastAsia="宋体" w:cs="Arial"/>
                <w:color w:val="000000" w:themeColor="text1"/>
                <w:sz w:val="21"/>
                <w:szCs w:val="21"/>
                <w:highlight w:val="none"/>
                <w:lang w:val="en-US" w:eastAsia="zh-CN"/>
                <w14:textFill>
                  <w14:solidFill>
                    <w14:schemeClr w14:val="tx1"/>
                  </w14:solidFill>
                </w14:textFill>
              </w:rPr>
              <w:t>且完全满足采购人需求的10</w:t>
            </w:r>
            <w:r>
              <w:rPr>
                <w:rFonts w:hint="eastAsia" w:ascii="宋体" w:hAnsi="宋体" w:eastAsia="宋体" w:cs="Arial"/>
                <w:color w:val="000000" w:themeColor="text1"/>
                <w:sz w:val="21"/>
                <w:szCs w:val="21"/>
                <w:highlight w:val="none"/>
                <w14:textFill>
                  <w14:solidFill>
                    <w14:schemeClr w14:val="tx1"/>
                  </w14:solidFill>
                </w14:textFill>
              </w:rPr>
              <w:t>分，最多得</w:t>
            </w:r>
            <w:r>
              <w:rPr>
                <w:rFonts w:hint="eastAsia" w:ascii="宋体" w:hAnsi="宋体" w:eastAsia="宋体" w:cs="Arial"/>
                <w:color w:val="000000" w:themeColor="text1"/>
                <w:sz w:val="21"/>
                <w:szCs w:val="21"/>
                <w:highlight w:val="none"/>
                <w:lang w:val="en-US" w:eastAsia="zh-CN"/>
                <w14:textFill>
                  <w14:solidFill>
                    <w14:schemeClr w14:val="tx1"/>
                  </w14:solidFill>
                </w14:textFill>
              </w:rPr>
              <w:t>50</w:t>
            </w:r>
            <w:r>
              <w:rPr>
                <w:rFonts w:hint="eastAsia" w:ascii="宋体" w:hAnsi="宋体" w:eastAsia="宋体" w:cs="Arial"/>
                <w:color w:val="000000" w:themeColor="text1"/>
                <w:sz w:val="21"/>
                <w:szCs w:val="21"/>
                <w:highlight w:val="none"/>
                <w14:textFill>
                  <w14:solidFill>
                    <w14:schemeClr w14:val="tx1"/>
                  </w14:solidFill>
                </w14:textFill>
              </w:rPr>
              <w:t>分；其中每有一项内容存在不足或缺陷的扣</w:t>
            </w:r>
            <w:r>
              <w:rPr>
                <w:rFonts w:hint="eastAsia" w:ascii="宋体" w:hAnsi="宋体" w:eastAsia="宋体" w:cs="Arial"/>
                <w:color w:val="000000" w:themeColor="text1"/>
                <w:sz w:val="21"/>
                <w:szCs w:val="21"/>
                <w:highlight w:val="none"/>
                <w:lang w:val="en-US" w:eastAsia="zh-CN"/>
                <w14:textFill>
                  <w14:solidFill>
                    <w14:schemeClr w14:val="tx1"/>
                  </w14:solidFill>
                </w14:textFill>
              </w:rPr>
              <w:t>4</w:t>
            </w:r>
            <w:r>
              <w:rPr>
                <w:rFonts w:hint="eastAsia" w:ascii="宋体" w:hAnsi="宋体" w:eastAsia="宋体" w:cs="Arial"/>
                <w:color w:val="000000" w:themeColor="text1"/>
                <w:sz w:val="21"/>
                <w:szCs w:val="21"/>
                <w:highlight w:val="none"/>
                <w14:textFill>
                  <w14:solidFill>
                    <w14:schemeClr w14:val="tx1"/>
                  </w14:solidFill>
                </w14:textFill>
              </w:rPr>
              <w:t>分，扣完为止。</w:t>
            </w:r>
          </w:p>
          <w:p w14:paraId="7C467CA6">
            <w:pPr>
              <w:numPr>
                <w:ilvl w:val="0"/>
                <w:numId w:val="0"/>
              </w:numPr>
              <w:spacing w:after="0" w:line="360" w:lineRule="exact"/>
              <w:rPr>
                <w:rFonts w:hint="eastAsia" w:ascii="宋体" w:hAnsi="宋体" w:eastAsia="宋体" w:cs="Arial"/>
                <w:color w:val="000000" w:themeColor="text1"/>
                <w:sz w:val="21"/>
                <w:szCs w:val="21"/>
                <w:highlight w:val="none"/>
                <w:lang w:val="en-US" w:eastAsia="zh-CN"/>
                <w14:textFill>
                  <w14:solidFill>
                    <w14:schemeClr w14:val="tx1"/>
                  </w14:solidFill>
                </w14:textFill>
              </w:rPr>
            </w:pPr>
            <w:r>
              <w:rPr>
                <w:rFonts w:hint="eastAsia" w:ascii="宋体" w:hAnsi="宋体" w:eastAsia="宋体" w:cs="Arial"/>
                <w:b/>
                <w:bCs/>
                <w:color w:val="000000" w:themeColor="text1"/>
                <w:sz w:val="21"/>
                <w:szCs w:val="21"/>
                <w:highlight w:val="none"/>
                <w14:textFill>
                  <w14:solidFill>
                    <w14:schemeClr w14:val="tx1"/>
                  </w14:solidFill>
                </w14:textFill>
              </w:rPr>
              <w:t>注：</w:t>
            </w:r>
            <w:r>
              <w:rPr>
                <w:rFonts w:hint="eastAsia" w:ascii="宋体" w:hAnsi="宋体" w:eastAsia="宋体" w:cs="Arial"/>
                <w:color w:val="000000" w:themeColor="text1"/>
                <w:sz w:val="21"/>
                <w:szCs w:val="21"/>
                <w:highlight w:val="none"/>
                <w14:textFill>
                  <w14:solidFill>
                    <w14:schemeClr w14:val="tx1"/>
                  </w14:solidFill>
                </w14:textFill>
              </w:rPr>
              <w:t>不足具体是指对应单项的要求缺少重要节点（如仅有框架或标题、单项内容仅有复制招标内容的要求、涉及内容无重点）、与项目实际不匹配、不符合项目特点；缺陷是指存在项目名称错误、地点区域错误、内容与本项目需求无关、方案内容矛盾、仅有框架或标题、适用的标准（方法）错误、明显复制其他项目内容等任意一种情形。</w:t>
            </w:r>
          </w:p>
        </w:tc>
        <w:tc>
          <w:tcPr>
            <w:tcW w:w="1264" w:type="dxa"/>
            <w:tcMar>
              <w:top w:w="60" w:type="dxa"/>
              <w:left w:w="120" w:type="dxa"/>
              <w:bottom w:w="30" w:type="dxa"/>
              <w:right w:w="120" w:type="dxa"/>
            </w:tcMar>
            <w:vAlign w:val="center"/>
          </w:tcPr>
          <w:p w14:paraId="1EE455B2">
            <w:pPr>
              <w:spacing w:after="0" w:line="360" w:lineRule="exact"/>
              <w:jc w:val="center"/>
              <w:rPr>
                <w:rFonts w:hint="eastAsia" w:ascii="宋体" w:hAnsi="宋体" w:eastAsia="宋体"/>
                <w:color w:val="000000" w:themeColor="text1"/>
                <w:sz w:val="21"/>
                <w:szCs w:val="21"/>
                <w:highlight w:val="none"/>
                <w14:textFill>
                  <w14:solidFill>
                    <w14:schemeClr w14:val="tx1"/>
                  </w14:solidFill>
                </w14:textFill>
              </w:rPr>
            </w:pPr>
          </w:p>
        </w:tc>
      </w:tr>
      <w:tr w14:paraId="6133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7" w:type="dxa"/>
            <w:tcMar>
              <w:top w:w="60" w:type="dxa"/>
              <w:left w:w="120" w:type="dxa"/>
              <w:bottom w:w="30" w:type="dxa"/>
              <w:right w:w="120" w:type="dxa"/>
            </w:tcMar>
            <w:vAlign w:val="center"/>
          </w:tcPr>
          <w:p w14:paraId="0793357F">
            <w:pPr>
              <w:spacing w:after="0" w:line="360" w:lineRule="exact"/>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3</w:t>
            </w:r>
          </w:p>
        </w:tc>
        <w:tc>
          <w:tcPr>
            <w:tcW w:w="1733" w:type="dxa"/>
            <w:tcMar>
              <w:top w:w="60" w:type="dxa"/>
              <w:left w:w="120" w:type="dxa"/>
              <w:bottom w:w="30" w:type="dxa"/>
              <w:right w:w="120" w:type="dxa"/>
            </w:tcMar>
            <w:vAlign w:val="center"/>
          </w:tcPr>
          <w:p w14:paraId="3577FA5E">
            <w:pPr>
              <w:spacing w:after="0" w:line="360" w:lineRule="exact"/>
              <w:jc w:val="center"/>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三</w:t>
            </w:r>
            <w:r>
              <w:rPr>
                <w:rFonts w:ascii="宋体" w:hAnsi="宋体" w:eastAsia="宋体" w:cs="Arial"/>
                <w:color w:val="000000" w:themeColor="text1"/>
                <w:sz w:val="21"/>
                <w:szCs w:val="21"/>
                <w:highlight w:val="none"/>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人员配置</w:t>
            </w:r>
            <w:r>
              <w:rPr>
                <w:rFonts w:ascii="宋体" w:hAnsi="宋体" w:eastAsia="宋体" w:cs="Arial"/>
                <w:color w:val="000000" w:themeColor="text1"/>
                <w:sz w:val="21"/>
                <w:szCs w:val="21"/>
                <w:highlight w:val="none"/>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15</w:t>
            </w:r>
            <w:r>
              <w:rPr>
                <w:rFonts w:ascii="宋体" w:hAnsi="宋体" w:eastAsia="宋体" w:cs="Arial"/>
                <w:color w:val="000000" w:themeColor="text1"/>
                <w:sz w:val="21"/>
                <w:szCs w:val="21"/>
                <w:highlight w:val="none"/>
                <w14:textFill>
                  <w14:solidFill>
                    <w14:schemeClr w14:val="tx1"/>
                  </w14:solidFill>
                </w14:textFill>
              </w:rPr>
              <w:t>分）</w:t>
            </w:r>
          </w:p>
        </w:tc>
        <w:tc>
          <w:tcPr>
            <w:tcW w:w="933" w:type="dxa"/>
            <w:tcMar>
              <w:top w:w="60" w:type="dxa"/>
              <w:left w:w="120" w:type="dxa"/>
              <w:bottom w:w="30" w:type="dxa"/>
              <w:right w:w="120" w:type="dxa"/>
            </w:tcMar>
            <w:vAlign w:val="center"/>
          </w:tcPr>
          <w:p w14:paraId="56CCA896">
            <w:pPr>
              <w:spacing w:after="0" w:line="360" w:lineRule="exact"/>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15</w:t>
            </w:r>
          </w:p>
        </w:tc>
        <w:tc>
          <w:tcPr>
            <w:tcW w:w="3889" w:type="dxa"/>
            <w:tcMar>
              <w:top w:w="60" w:type="dxa"/>
              <w:left w:w="120" w:type="dxa"/>
              <w:bottom w:w="30" w:type="dxa"/>
              <w:right w:w="120" w:type="dxa"/>
            </w:tcMar>
          </w:tcPr>
          <w:p w14:paraId="79456C59">
            <w:pPr>
              <w:numPr>
                <w:ilvl w:val="0"/>
                <w:numId w:val="2"/>
              </w:numPr>
              <w:spacing w:after="0" w:line="360" w:lineRule="exact"/>
              <w:rPr>
                <w:rFonts w:hint="eastAsia" w:ascii="宋体" w:hAnsi="宋体" w:eastAsia="宋体" w:cs="Arial"/>
                <w:color w:val="000000" w:themeColor="text1"/>
                <w:sz w:val="21"/>
                <w:szCs w:val="21"/>
                <w:highlight w:val="none"/>
                <w:lang w:eastAsia="zh-CN"/>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供应商拟投入本项目的项目</w:t>
            </w:r>
            <w:r>
              <w:rPr>
                <w:rFonts w:hint="eastAsia" w:ascii="宋体" w:hAnsi="宋体" w:eastAsia="宋体" w:cs="Arial"/>
                <w:color w:val="000000" w:themeColor="text1"/>
                <w:sz w:val="21"/>
                <w:szCs w:val="21"/>
                <w:highlight w:val="none"/>
                <w:lang w:eastAsia="zh-CN"/>
                <w14:textFill>
                  <w14:solidFill>
                    <w14:schemeClr w14:val="tx1"/>
                  </w14:solidFill>
                </w14:textFill>
              </w:rPr>
              <w:t>负责人：具备</w:t>
            </w:r>
            <w:r>
              <w:rPr>
                <w:rFonts w:hint="eastAsia" w:ascii="宋体" w:hAnsi="宋体" w:eastAsia="宋体" w:cs="Arial"/>
                <w:color w:val="000000" w:themeColor="text1"/>
                <w:sz w:val="21"/>
                <w:szCs w:val="21"/>
                <w:highlight w:val="none"/>
                <w:lang w:val="en-US" w:eastAsia="zh-CN"/>
                <w14:textFill>
                  <w14:solidFill>
                    <w14:schemeClr w14:val="tx1"/>
                  </w14:solidFill>
                </w14:textFill>
              </w:rPr>
              <w:t>中级及以上</w:t>
            </w:r>
            <w:r>
              <w:rPr>
                <w:rFonts w:hint="eastAsia" w:ascii="宋体" w:hAnsi="宋体" w:eastAsia="宋体" w:cs="Arial"/>
                <w:color w:val="000000" w:themeColor="text1"/>
                <w:sz w:val="21"/>
                <w:szCs w:val="21"/>
                <w:highlight w:val="none"/>
                <w:lang w:eastAsia="zh-CN"/>
                <w14:textFill>
                  <w14:solidFill>
                    <w14:schemeClr w14:val="tx1"/>
                  </w14:solidFill>
                </w14:textFill>
              </w:rPr>
              <w:t>内控管理师专业证书，得</w:t>
            </w:r>
            <w:r>
              <w:rPr>
                <w:rFonts w:hint="eastAsia" w:ascii="宋体" w:hAnsi="宋体" w:eastAsia="宋体" w:cs="Arial"/>
                <w:color w:val="000000" w:themeColor="text1"/>
                <w:sz w:val="21"/>
                <w:szCs w:val="21"/>
                <w:highlight w:val="none"/>
                <w:lang w:val="en-US" w:eastAsia="zh-CN"/>
                <w14:textFill>
                  <w14:solidFill>
                    <w14:schemeClr w14:val="tx1"/>
                  </w14:solidFill>
                </w14:textFill>
              </w:rPr>
              <w:t>4</w:t>
            </w:r>
            <w:r>
              <w:rPr>
                <w:rFonts w:hint="eastAsia" w:ascii="宋体" w:hAnsi="宋体" w:eastAsia="宋体" w:cs="Arial"/>
                <w:color w:val="000000" w:themeColor="text1"/>
                <w:sz w:val="21"/>
                <w:szCs w:val="21"/>
                <w:highlight w:val="none"/>
                <w:lang w:eastAsia="zh-CN"/>
                <w14:textFill>
                  <w14:solidFill>
                    <w14:schemeClr w14:val="tx1"/>
                  </w14:solidFill>
                </w14:textFill>
              </w:rPr>
              <w:t>分，</w:t>
            </w:r>
            <w:r>
              <w:rPr>
                <w:rFonts w:hint="eastAsia" w:ascii="宋体" w:hAnsi="宋体" w:eastAsia="宋体" w:cs="Arial"/>
                <w:color w:val="000000" w:themeColor="text1"/>
                <w:sz w:val="21"/>
                <w:szCs w:val="21"/>
                <w:highlight w:val="none"/>
                <w:lang w:val="en-US" w:eastAsia="zh-CN"/>
                <w14:textFill>
                  <w14:solidFill>
                    <w14:schemeClr w14:val="tx1"/>
                  </w14:solidFill>
                </w14:textFill>
              </w:rPr>
              <w:t>无证书不得分</w:t>
            </w:r>
            <w:r>
              <w:rPr>
                <w:rFonts w:hint="eastAsia" w:ascii="宋体" w:hAnsi="宋体" w:eastAsia="宋体" w:cs="Arial"/>
                <w:color w:val="000000" w:themeColor="text1"/>
                <w:sz w:val="21"/>
                <w:szCs w:val="21"/>
                <w:highlight w:val="none"/>
                <w:lang w:eastAsia="zh-CN"/>
                <w14:textFill>
                  <w14:solidFill>
                    <w14:schemeClr w14:val="tx1"/>
                  </w14:solidFill>
                </w14:textFill>
              </w:rPr>
              <w:t>；</w:t>
            </w:r>
          </w:p>
          <w:p w14:paraId="4C567602">
            <w:pPr>
              <w:numPr>
                <w:ilvl w:val="0"/>
                <w:numId w:val="2"/>
              </w:numPr>
              <w:spacing w:after="0" w:line="360" w:lineRule="exact"/>
              <w:rPr>
                <w:rFonts w:hint="eastAsia" w:ascii="宋体" w:hAnsi="宋体" w:eastAsia="宋体" w:cs="Arial"/>
                <w:color w:val="000000" w:themeColor="text1"/>
                <w:sz w:val="21"/>
                <w:szCs w:val="21"/>
                <w:highlight w:val="none"/>
                <w:lang w:eastAsia="zh-CN"/>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项目组成员具有中级及以上会计师职称，得3分，无证书不得分。</w:t>
            </w:r>
          </w:p>
          <w:p w14:paraId="66B4FC10">
            <w:pPr>
              <w:numPr>
                <w:ilvl w:val="0"/>
                <w:numId w:val="2"/>
              </w:numPr>
              <w:spacing w:after="0" w:line="360" w:lineRule="exact"/>
              <w:rPr>
                <w:rFonts w:hint="eastAsia" w:ascii="宋体" w:hAnsi="宋体" w:eastAsia="宋体" w:cs="Arial"/>
                <w:color w:val="000000" w:themeColor="text1"/>
                <w:sz w:val="21"/>
                <w:szCs w:val="21"/>
                <w:highlight w:val="none"/>
                <w:lang w:eastAsia="zh-CN"/>
                <w14:textFill>
                  <w14:solidFill>
                    <w14:schemeClr w14:val="tx1"/>
                  </w14:solidFill>
                </w14:textFill>
              </w:rPr>
            </w:pPr>
            <w:r>
              <w:rPr>
                <w:rFonts w:hint="eastAsia" w:ascii="宋体" w:hAnsi="宋体" w:eastAsia="宋体" w:cs="Arial"/>
                <w:color w:val="000000" w:themeColor="text1"/>
                <w:sz w:val="21"/>
                <w:szCs w:val="21"/>
                <w:highlight w:val="none"/>
                <w:lang w:eastAsia="zh-CN"/>
                <w14:textFill>
                  <w14:solidFill>
                    <w14:schemeClr w14:val="tx1"/>
                  </w14:solidFill>
                </w14:textFill>
              </w:rPr>
              <w:t>供应商拟投入本项目的专业技术人员（除项目</w:t>
            </w:r>
            <w:r>
              <w:rPr>
                <w:rFonts w:hint="eastAsia" w:ascii="宋体" w:hAnsi="宋体" w:eastAsia="宋体" w:cs="Arial"/>
                <w:color w:val="000000" w:themeColor="text1"/>
                <w:sz w:val="21"/>
                <w:szCs w:val="21"/>
                <w:highlight w:val="none"/>
                <w:lang w:val="en-US" w:eastAsia="zh-CN"/>
                <w14:textFill>
                  <w14:solidFill>
                    <w14:schemeClr w14:val="tx1"/>
                  </w14:solidFill>
                </w14:textFill>
              </w:rPr>
              <w:t>负责人</w:t>
            </w:r>
            <w:r>
              <w:rPr>
                <w:rFonts w:hint="eastAsia" w:ascii="宋体" w:hAnsi="宋体" w:eastAsia="宋体" w:cs="Arial"/>
                <w:color w:val="000000" w:themeColor="text1"/>
                <w:sz w:val="21"/>
                <w:szCs w:val="21"/>
                <w:highlight w:val="none"/>
                <w:lang w:eastAsia="zh-CN"/>
                <w14:textFill>
                  <w14:solidFill>
                    <w14:schemeClr w14:val="tx1"/>
                  </w14:solidFill>
                </w14:textFill>
              </w:rPr>
              <w:t>外）：具有3年以上内部控制相关</w:t>
            </w:r>
            <w:r>
              <w:rPr>
                <w:rFonts w:hint="eastAsia" w:ascii="宋体" w:hAnsi="宋体" w:eastAsia="宋体" w:cs="Arial"/>
                <w:color w:val="000000" w:themeColor="text1"/>
                <w:sz w:val="21"/>
                <w:szCs w:val="21"/>
                <w:highlight w:val="none"/>
                <w:lang w:val="en-US" w:eastAsia="zh-CN"/>
                <w14:textFill>
                  <w14:solidFill>
                    <w14:schemeClr w14:val="tx1"/>
                  </w14:solidFill>
                </w14:textFill>
              </w:rPr>
              <w:t>实施</w:t>
            </w:r>
            <w:r>
              <w:rPr>
                <w:rFonts w:hint="eastAsia" w:ascii="宋体" w:hAnsi="宋体" w:eastAsia="宋体" w:cs="Arial"/>
                <w:color w:val="000000" w:themeColor="text1"/>
                <w:sz w:val="21"/>
                <w:szCs w:val="21"/>
                <w:highlight w:val="none"/>
                <w:lang w:eastAsia="zh-CN"/>
                <w14:textFill>
                  <w14:solidFill>
                    <w14:schemeClr w14:val="tx1"/>
                  </w14:solidFill>
                </w14:textFill>
              </w:rPr>
              <w:t>经验的每个得2分。本项最高得</w:t>
            </w:r>
            <w:r>
              <w:rPr>
                <w:rFonts w:hint="eastAsia" w:ascii="宋体" w:hAnsi="宋体" w:eastAsia="宋体" w:cs="Arial"/>
                <w:color w:val="000000" w:themeColor="text1"/>
                <w:sz w:val="21"/>
                <w:szCs w:val="21"/>
                <w:highlight w:val="none"/>
                <w:lang w:val="en-US" w:eastAsia="zh-CN"/>
                <w14:textFill>
                  <w14:solidFill>
                    <w14:schemeClr w14:val="tx1"/>
                  </w14:solidFill>
                </w14:textFill>
              </w:rPr>
              <w:t>8</w:t>
            </w:r>
            <w:r>
              <w:rPr>
                <w:rFonts w:hint="eastAsia" w:ascii="宋体" w:hAnsi="宋体" w:eastAsia="宋体" w:cs="Arial"/>
                <w:color w:val="000000" w:themeColor="text1"/>
                <w:sz w:val="21"/>
                <w:szCs w:val="21"/>
                <w:highlight w:val="none"/>
                <w:lang w:eastAsia="zh-CN"/>
                <w14:textFill>
                  <w14:solidFill>
                    <w14:schemeClr w14:val="tx1"/>
                  </w14:solidFill>
                </w14:textFill>
              </w:rPr>
              <w:t>分。</w:t>
            </w:r>
          </w:p>
          <w:p w14:paraId="0EE5E253">
            <w:pPr>
              <w:numPr>
                <w:ilvl w:val="0"/>
                <w:numId w:val="0"/>
              </w:numPr>
              <w:spacing w:after="0" w:line="360" w:lineRule="exact"/>
              <w:rPr>
                <w:rFonts w:hint="eastAsia" w:ascii="宋体" w:hAnsi="宋体" w:eastAsia="宋体" w:cs="Arial"/>
                <w:color w:val="000000" w:themeColor="text1"/>
                <w:sz w:val="21"/>
                <w:szCs w:val="21"/>
                <w:highlight w:val="none"/>
                <w:lang w:val="en-US" w:eastAsia="zh-CN"/>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①提供</w:t>
            </w:r>
            <w:r>
              <w:rPr>
                <w:rFonts w:hint="eastAsia" w:ascii="宋体" w:hAnsi="宋体" w:eastAsia="宋体" w:cs="Arial"/>
                <w:color w:val="000000" w:themeColor="text1"/>
                <w:sz w:val="21"/>
                <w:szCs w:val="21"/>
                <w:highlight w:val="none"/>
                <w:lang w:eastAsia="zh-CN"/>
                <w14:textFill>
                  <w14:solidFill>
                    <w14:schemeClr w14:val="tx1"/>
                  </w14:solidFill>
                </w14:textFill>
              </w:rPr>
              <w:t>项目负责人</w:t>
            </w:r>
            <w:r>
              <w:rPr>
                <w:rFonts w:hint="eastAsia" w:ascii="宋体" w:hAnsi="宋体" w:eastAsia="宋体" w:cs="Arial"/>
                <w:color w:val="000000" w:themeColor="text1"/>
                <w:sz w:val="21"/>
                <w:szCs w:val="21"/>
                <w:highlight w:val="none"/>
                <w:lang w:val="en-US" w:eastAsia="zh-CN"/>
                <w14:textFill>
                  <w14:solidFill>
                    <w14:schemeClr w14:val="tx1"/>
                  </w14:solidFill>
                </w14:textFill>
              </w:rPr>
              <w:t>有效的证书复印件。</w:t>
            </w:r>
          </w:p>
          <w:p w14:paraId="142B363C">
            <w:pPr>
              <w:numPr>
                <w:ilvl w:val="0"/>
                <w:numId w:val="0"/>
              </w:numPr>
              <w:spacing w:after="0" w:line="360" w:lineRule="exact"/>
              <w:rPr>
                <w:rFonts w:hint="eastAsia" w:ascii="宋体" w:hAnsi="宋体" w:eastAsia="宋体" w:cs="Arial"/>
                <w:color w:val="000000" w:themeColor="text1"/>
                <w:sz w:val="21"/>
                <w:szCs w:val="21"/>
                <w:highlight w:val="none"/>
                <w:lang w:val="en-US" w:eastAsia="zh-CN"/>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②提供经验证明材料：如项目验收单或参与项目实施的证明材料等。</w:t>
            </w:r>
          </w:p>
          <w:p w14:paraId="5D0A13D2">
            <w:pPr>
              <w:numPr>
                <w:ilvl w:val="0"/>
                <w:numId w:val="0"/>
              </w:numPr>
              <w:spacing w:after="0" w:line="360" w:lineRule="exact"/>
              <w:rPr>
                <w:rFonts w:hint="default" w:ascii="宋体" w:hAnsi="宋体" w:eastAsia="宋体" w:cs="Arial"/>
                <w:color w:val="000000" w:themeColor="text1"/>
                <w:sz w:val="21"/>
                <w:szCs w:val="21"/>
                <w:highlight w:val="none"/>
                <w:lang w:val="en-US" w:eastAsia="zh-CN"/>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③不提供或不满足要求的不得分。</w:t>
            </w:r>
          </w:p>
        </w:tc>
        <w:tc>
          <w:tcPr>
            <w:tcW w:w="1264" w:type="dxa"/>
            <w:tcMar>
              <w:top w:w="60" w:type="dxa"/>
              <w:left w:w="120" w:type="dxa"/>
              <w:bottom w:w="30" w:type="dxa"/>
              <w:right w:w="120" w:type="dxa"/>
            </w:tcMar>
            <w:vAlign w:val="center"/>
          </w:tcPr>
          <w:p w14:paraId="4D556C95">
            <w:pPr>
              <w:spacing w:after="0" w:line="360" w:lineRule="exact"/>
              <w:jc w:val="center"/>
              <w:rPr>
                <w:rFonts w:hint="eastAsia" w:ascii="宋体" w:hAnsi="宋体" w:eastAsia="宋体"/>
                <w:color w:val="000000" w:themeColor="text1"/>
                <w:sz w:val="21"/>
                <w:szCs w:val="21"/>
                <w:highlight w:val="none"/>
                <w14:textFill>
                  <w14:solidFill>
                    <w14:schemeClr w14:val="tx1"/>
                  </w14:solidFill>
                </w14:textFill>
              </w:rPr>
            </w:pPr>
          </w:p>
        </w:tc>
      </w:tr>
      <w:tr w14:paraId="387E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7" w:type="dxa"/>
            <w:tcMar>
              <w:top w:w="60" w:type="dxa"/>
              <w:left w:w="120" w:type="dxa"/>
              <w:bottom w:w="30" w:type="dxa"/>
              <w:right w:w="120" w:type="dxa"/>
            </w:tcMar>
            <w:vAlign w:val="center"/>
          </w:tcPr>
          <w:p w14:paraId="7EC9034A">
            <w:pPr>
              <w:spacing w:after="0" w:line="360" w:lineRule="exact"/>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4</w:t>
            </w:r>
          </w:p>
        </w:tc>
        <w:tc>
          <w:tcPr>
            <w:tcW w:w="1733" w:type="dxa"/>
            <w:tcMar>
              <w:top w:w="60" w:type="dxa"/>
              <w:left w:w="120" w:type="dxa"/>
              <w:bottom w:w="30" w:type="dxa"/>
              <w:right w:w="120" w:type="dxa"/>
            </w:tcMar>
            <w:vAlign w:val="center"/>
          </w:tcPr>
          <w:p w14:paraId="0E3DC79C">
            <w:pPr>
              <w:spacing w:after="0" w:line="360" w:lineRule="exact"/>
              <w:jc w:val="center"/>
              <w:rPr>
                <w:rFonts w:hint="default" w:ascii="宋体" w:hAnsi="宋体" w:eastAsia="宋体" w:cs="Arial"/>
                <w:color w:val="000000" w:themeColor="text1"/>
                <w:sz w:val="21"/>
                <w:szCs w:val="21"/>
                <w:highlight w:val="none"/>
                <w:lang w:val="en-US" w:eastAsia="zh-CN"/>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四、履约能力（15分）</w:t>
            </w:r>
          </w:p>
        </w:tc>
        <w:tc>
          <w:tcPr>
            <w:tcW w:w="933" w:type="dxa"/>
            <w:tcMar>
              <w:top w:w="60" w:type="dxa"/>
              <w:left w:w="120" w:type="dxa"/>
              <w:bottom w:w="30" w:type="dxa"/>
              <w:right w:w="120" w:type="dxa"/>
            </w:tcMar>
            <w:vAlign w:val="center"/>
          </w:tcPr>
          <w:p w14:paraId="06651FF9">
            <w:pPr>
              <w:spacing w:after="0" w:line="360" w:lineRule="exact"/>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15</w:t>
            </w:r>
          </w:p>
        </w:tc>
        <w:tc>
          <w:tcPr>
            <w:tcW w:w="3889" w:type="dxa"/>
            <w:tcMar>
              <w:top w:w="60" w:type="dxa"/>
              <w:left w:w="120" w:type="dxa"/>
              <w:bottom w:w="30" w:type="dxa"/>
              <w:right w:w="120" w:type="dxa"/>
            </w:tcMar>
          </w:tcPr>
          <w:p w14:paraId="2C89B7EA">
            <w:pPr>
              <w:numPr>
                <w:ilvl w:val="0"/>
                <w:numId w:val="0"/>
              </w:numPr>
              <w:spacing w:after="0" w:line="360" w:lineRule="exact"/>
              <w:rPr>
                <w:rFonts w:hint="eastAsia" w:ascii="宋体" w:hAnsi="宋体" w:eastAsia="宋体" w:cs="Arial"/>
                <w:color w:val="000000" w:themeColor="text1"/>
                <w:sz w:val="21"/>
                <w:szCs w:val="21"/>
                <w:highlight w:val="none"/>
                <w:lang w:val="en-US" w:eastAsia="zh-CN"/>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供应商提供近三年类似业绩，提供一个得3分，本项最多得15分。</w:t>
            </w:r>
          </w:p>
          <w:p w14:paraId="18900ECE">
            <w:pPr>
              <w:numPr>
                <w:ilvl w:val="0"/>
                <w:numId w:val="0"/>
              </w:numPr>
              <w:spacing w:after="0" w:line="360" w:lineRule="exact"/>
              <w:rPr>
                <w:rFonts w:hint="eastAsia" w:ascii="宋体" w:hAnsi="宋体" w:eastAsia="宋体" w:cs="Arial"/>
                <w:color w:val="000000" w:themeColor="text1"/>
                <w:sz w:val="21"/>
                <w:szCs w:val="21"/>
                <w:highlight w:val="none"/>
                <w:lang w:val="en-US" w:eastAsia="zh-CN"/>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①时间以合同签订时间为准；</w:t>
            </w:r>
          </w:p>
          <w:p w14:paraId="509AE647">
            <w:pPr>
              <w:numPr>
                <w:ilvl w:val="0"/>
                <w:numId w:val="0"/>
              </w:numPr>
              <w:spacing w:after="0" w:line="360" w:lineRule="exact"/>
              <w:rPr>
                <w:rFonts w:hint="default" w:ascii="宋体" w:hAnsi="宋体" w:eastAsia="宋体" w:cs="Arial"/>
                <w:b/>
                <w:bCs/>
                <w:color w:val="000000" w:themeColor="text1"/>
                <w:sz w:val="21"/>
                <w:szCs w:val="21"/>
                <w:highlight w:val="none"/>
                <w:lang w:val="en-US" w:eastAsia="zh-CN"/>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②业绩证明材料须提供项目合同复印件。</w:t>
            </w:r>
          </w:p>
        </w:tc>
        <w:tc>
          <w:tcPr>
            <w:tcW w:w="1264" w:type="dxa"/>
            <w:tcMar>
              <w:top w:w="60" w:type="dxa"/>
              <w:left w:w="120" w:type="dxa"/>
              <w:bottom w:w="30" w:type="dxa"/>
              <w:right w:w="120" w:type="dxa"/>
            </w:tcMar>
            <w:vAlign w:val="center"/>
          </w:tcPr>
          <w:p w14:paraId="733461E2">
            <w:pPr>
              <w:spacing w:after="0" w:line="360" w:lineRule="exact"/>
              <w:jc w:val="center"/>
              <w:rPr>
                <w:rFonts w:ascii="宋体" w:hAnsi="宋体" w:eastAsia="宋体" w:cs="Arial"/>
                <w:color w:val="000000" w:themeColor="text1"/>
                <w:sz w:val="21"/>
                <w:szCs w:val="21"/>
                <w:highlight w:val="none"/>
                <w14:textFill>
                  <w14:solidFill>
                    <w14:schemeClr w14:val="tx1"/>
                  </w14:solidFill>
                </w14:textFill>
              </w:rPr>
            </w:pPr>
          </w:p>
        </w:tc>
      </w:tr>
      <w:tr w14:paraId="3DA6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7" w:type="dxa"/>
            <w:tcMar>
              <w:top w:w="60" w:type="dxa"/>
              <w:left w:w="120" w:type="dxa"/>
              <w:bottom w:w="30" w:type="dxa"/>
              <w:right w:w="120" w:type="dxa"/>
            </w:tcMar>
            <w:vAlign w:val="center"/>
          </w:tcPr>
          <w:p w14:paraId="368457C9">
            <w:pPr>
              <w:spacing w:after="0" w:line="360" w:lineRule="exact"/>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5</w:t>
            </w:r>
          </w:p>
        </w:tc>
        <w:tc>
          <w:tcPr>
            <w:tcW w:w="1733" w:type="dxa"/>
            <w:tcMar>
              <w:top w:w="60" w:type="dxa"/>
              <w:left w:w="120" w:type="dxa"/>
              <w:bottom w:w="30" w:type="dxa"/>
              <w:right w:w="120" w:type="dxa"/>
            </w:tcMar>
            <w:vAlign w:val="center"/>
          </w:tcPr>
          <w:p w14:paraId="0E288480">
            <w:pPr>
              <w:spacing w:after="0" w:line="360" w:lineRule="exact"/>
              <w:jc w:val="center"/>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五</w:t>
            </w:r>
            <w:r>
              <w:rPr>
                <w:rFonts w:ascii="宋体" w:hAnsi="宋体" w:eastAsia="宋体" w:cs="Arial"/>
                <w:color w:val="000000" w:themeColor="text1"/>
                <w:sz w:val="21"/>
                <w:szCs w:val="21"/>
                <w:highlight w:val="none"/>
                <w14:textFill>
                  <w14:solidFill>
                    <w14:schemeClr w14:val="tx1"/>
                  </w14:solidFill>
                </w14:textFill>
              </w:rPr>
              <w:t>、商务响应</w:t>
            </w:r>
            <w:r>
              <w:rPr>
                <w:rFonts w:hint="eastAsia" w:ascii="宋体" w:hAnsi="宋体" w:eastAsia="宋体" w:cs="Arial"/>
                <w:color w:val="000000" w:themeColor="text1"/>
                <w:sz w:val="21"/>
                <w:szCs w:val="21"/>
                <w:highlight w:val="none"/>
                <w:lang w:val="en-US" w:eastAsia="zh-CN"/>
                <w14:textFill>
                  <w14:solidFill>
                    <w14:schemeClr w14:val="tx1"/>
                  </w14:solidFill>
                </w14:textFill>
              </w:rPr>
              <w:t>及供应商承诺函</w:t>
            </w:r>
            <w:r>
              <w:rPr>
                <w:rFonts w:ascii="宋体" w:hAnsi="宋体" w:eastAsia="宋体" w:cs="Arial"/>
                <w:color w:val="000000" w:themeColor="text1"/>
                <w:sz w:val="21"/>
                <w:szCs w:val="21"/>
                <w:highlight w:val="none"/>
                <w14:textFill>
                  <w14:solidFill>
                    <w14:schemeClr w14:val="tx1"/>
                  </w14:solidFill>
                </w14:textFill>
              </w:rPr>
              <w:t>（10分）</w:t>
            </w:r>
          </w:p>
        </w:tc>
        <w:tc>
          <w:tcPr>
            <w:tcW w:w="933" w:type="dxa"/>
            <w:tcMar>
              <w:top w:w="60" w:type="dxa"/>
              <w:left w:w="120" w:type="dxa"/>
              <w:bottom w:w="30" w:type="dxa"/>
              <w:right w:w="120" w:type="dxa"/>
            </w:tcMar>
            <w:vAlign w:val="center"/>
          </w:tcPr>
          <w:p w14:paraId="436FEB1B">
            <w:pPr>
              <w:spacing w:after="0" w:line="360" w:lineRule="exact"/>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10</w:t>
            </w:r>
          </w:p>
        </w:tc>
        <w:tc>
          <w:tcPr>
            <w:tcW w:w="3889" w:type="dxa"/>
            <w:tcMar>
              <w:top w:w="60" w:type="dxa"/>
              <w:left w:w="120" w:type="dxa"/>
              <w:bottom w:w="30" w:type="dxa"/>
              <w:right w:w="120" w:type="dxa"/>
            </w:tcMar>
          </w:tcPr>
          <w:p w14:paraId="14F3AFCF">
            <w:pPr>
              <w:numPr>
                <w:ilvl w:val="0"/>
                <w:numId w:val="0"/>
              </w:numPr>
              <w:spacing w:after="0" w:line="360" w:lineRule="exact"/>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s="Arial"/>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Arial"/>
                <w:b/>
                <w:bCs/>
                <w:color w:val="000000" w:themeColor="text1"/>
                <w:sz w:val="21"/>
                <w:szCs w:val="21"/>
                <w:highlight w:val="none"/>
                <w14:textFill>
                  <w14:solidFill>
                    <w14:schemeClr w14:val="tx1"/>
                  </w14:solidFill>
                </w14:textFill>
              </w:rPr>
              <w:t>针对本项目提供的</w:t>
            </w:r>
            <w:r>
              <w:rPr>
                <w:rFonts w:hint="eastAsia" w:ascii="宋体" w:hAnsi="宋体" w:eastAsia="宋体"/>
                <w:b/>
                <w:bCs/>
                <w:color w:val="000000" w:themeColor="text1"/>
                <w:sz w:val="21"/>
                <w:szCs w:val="21"/>
                <w:highlight w:val="none"/>
                <w:lang w:val="en-US" w:eastAsia="zh-CN"/>
                <w14:textFill>
                  <w14:solidFill>
                    <w14:schemeClr w14:val="tx1"/>
                  </w14:solidFill>
                </w14:textFill>
              </w:rPr>
              <w:t>商务响应及服务承诺包含：</w:t>
            </w:r>
          </w:p>
          <w:p w14:paraId="379B4506">
            <w:pPr>
              <w:numPr>
                <w:ilvl w:val="0"/>
                <w:numId w:val="0"/>
              </w:numPr>
              <w:spacing w:after="0" w:line="360" w:lineRule="exact"/>
              <w:rPr>
                <w:rFonts w:hint="default" w:ascii="宋体" w:hAnsi="宋体" w:eastAsia="宋体" w:cs="Arial"/>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①</w:t>
            </w:r>
            <w:r>
              <w:rPr>
                <w:rFonts w:ascii="宋体" w:hAnsi="宋体" w:eastAsia="宋体" w:cs="Arial"/>
                <w:color w:val="000000" w:themeColor="text1"/>
                <w:sz w:val="21"/>
                <w:szCs w:val="21"/>
                <w:highlight w:val="none"/>
                <w14:textFill>
                  <w14:solidFill>
                    <w14:schemeClr w14:val="tx1"/>
                  </w14:solidFill>
                </w14:textFill>
              </w:rPr>
              <w:t>商务响应完整性</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ascii="宋体" w:hAnsi="宋体" w:eastAsia="宋体" w:cs="Arial"/>
                <w:color w:val="000000" w:themeColor="text1"/>
                <w:sz w:val="21"/>
                <w:szCs w:val="21"/>
                <w:highlight w:val="none"/>
                <w14:textFill>
                  <w14:solidFill>
                    <w14:schemeClr w14:val="tx1"/>
                  </w14:solidFill>
                </w14:textFill>
              </w:rPr>
              <w:t>服务期限</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ascii="宋体" w:hAnsi="宋体" w:eastAsia="宋体" w:cs="Arial"/>
                <w:color w:val="000000" w:themeColor="text1"/>
                <w:sz w:val="21"/>
                <w:szCs w:val="21"/>
                <w:highlight w:val="none"/>
                <w14:textFill>
                  <w14:solidFill>
                    <w14:schemeClr w14:val="tx1"/>
                  </w14:solidFill>
                </w14:textFill>
              </w:rPr>
              <w:t>成果交付要求</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ascii="宋体" w:hAnsi="宋体" w:eastAsia="宋体" w:cs="Arial"/>
                <w:color w:val="000000" w:themeColor="text1"/>
                <w:sz w:val="21"/>
                <w:szCs w:val="21"/>
                <w:highlight w:val="none"/>
                <w14:textFill>
                  <w14:solidFill>
                    <w14:schemeClr w14:val="tx1"/>
                  </w14:solidFill>
                </w14:textFill>
              </w:rPr>
              <w:t>质量保证</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保密要求、服务要求、支付要求、</w:t>
            </w:r>
            <w:r>
              <w:rPr>
                <w:rFonts w:ascii="宋体" w:hAnsi="宋体" w:eastAsia="宋体" w:cs="Arial"/>
                <w:color w:val="000000" w:themeColor="text1"/>
                <w:sz w:val="21"/>
                <w:szCs w:val="21"/>
                <w:highlight w:val="none"/>
                <w14:textFill>
                  <w14:solidFill>
                    <w14:schemeClr w14:val="tx1"/>
                  </w14:solidFill>
                </w14:textFill>
              </w:rPr>
              <w:t>服务地点</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履约要求</w:t>
            </w:r>
            <w:r>
              <w:rPr>
                <w:rFonts w:hint="eastAsia" w:ascii="宋体" w:hAnsi="宋体" w:eastAsia="宋体" w:cs="Arial"/>
                <w:color w:val="000000" w:themeColor="text1"/>
                <w:sz w:val="21"/>
                <w:szCs w:val="21"/>
                <w:highlight w:val="none"/>
                <w:lang w:eastAsia="zh-CN"/>
                <w14:textFill>
                  <w14:solidFill>
                    <w14:schemeClr w14:val="tx1"/>
                  </w14:solidFill>
                </w14:textFill>
              </w:rPr>
              <w:t>。</w:t>
            </w:r>
          </w:p>
          <w:p w14:paraId="6DC363D3">
            <w:pPr>
              <w:numPr>
                <w:ilvl w:val="0"/>
                <w:numId w:val="0"/>
              </w:numPr>
              <w:spacing w:after="0" w:line="360" w:lineRule="exact"/>
              <w:rPr>
                <w:rFonts w:hint="eastAsia" w:ascii="宋体" w:hAnsi="宋体" w:eastAsia="宋体" w:cs="Arial"/>
                <w:color w:val="000000" w:themeColor="text1"/>
                <w:sz w:val="21"/>
                <w:szCs w:val="21"/>
                <w:highlight w:val="none"/>
                <w:lang w:eastAsia="zh-CN"/>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完全响应：无偏离，得</w:t>
            </w:r>
            <w:r>
              <w:rPr>
                <w:rFonts w:hint="eastAsia" w:ascii="宋体" w:hAnsi="宋体" w:eastAsia="宋体" w:cs="Arial"/>
                <w:color w:val="000000" w:themeColor="text1"/>
                <w:sz w:val="21"/>
                <w:szCs w:val="21"/>
                <w:highlight w:val="none"/>
                <w:lang w:val="en-US" w:eastAsia="zh-CN"/>
                <w14:textFill>
                  <w14:solidFill>
                    <w14:schemeClr w14:val="tx1"/>
                  </w14:solidFill>
                </w14:textFill>
              </w:rPr>
              <w:t>8</w:t>
            </w:r>
            <w:r>
              <w:rPr>
                <w:rFonts w:ascii="宋体" w:hAnsi="宋体" w:eastAsia="宋体" w:cs="Arial"/>
                <w:color w:val="000000" w:themeColor="text1"/>
                <w:sz w:val="21"/>
                <w:szCs w:val="21"/>
                <w:highlight w:val="none"/>
                <w14:textFill>
                  <w14:solidFill>
                    <w14:schemeClr w14:val="tx1"/>
                  </w14:solidFill>
                </w14:textFill>
              </w:rPr>
              <w:t>分；基本响应：</w:t>
            </w:r>
            <w:r>
              <w:rPr>
                <w:rFonts w:hint="eastAsia" w:ascii="宋体" w:hAnsi="宋体" w:eastAsia="宋体" w:cs="Arial"/>
                <w:color w:val="000000" w:themeColor="text1"/>
                <w:sz w:val="21"/>
                <w:szCs w:val="21"/>
                <w:highlight w:val="none"/>
                <w:lang w:val="en-US" w:eastAsia="zh-CN"/>
                <w14:textFill>
                  <w14:solidFill>
                    <w14:schemeClr w14:val="tx1"/>
                  </w14:solidFill>
                </w14:textFill>
              </w:rPr>
              <w:t>无</w:t>
            </w:r>
            <w:r>
              <w:rPr>
                <w:rFonts w:ascii="宋体" w:hAnsi="宋体" w:eastAsia="宋体" w:cs="Arial"/>
                <w:color w:val="000000" w:themeColor="text1"/>
                <w:sz w:val="21"/>
                <w:szCs w:val="21"/>
                <w:highlight w:val="none"/>
                <w14:textFill>
                  <w14:solidFill>
                    <w14:schemeClr w14:val="tx1"/>
                  </w14:solidFill>
                </w14:textFill>
              </w:rPr>
              <w:t>实质性偏离，不影响实施</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得6分</w:t>
            </w:r>
            <w:r>
              <w:rPr>
                <w:rFonts w:ascii="宋体" w:hAnsi="宋体" w:eastAsia="宋体" w:cs="Arial"/>
                <w:color w:val="000000" w:themeColor="text1"/>
                <w:sz w:val="21"/>
                <w:szCs w:val="21"/>
                <w:highlight w:val="none"/>
                <w14:textFill>
                  <w14:solidFill>
                    <w14:schemeClr w14:val="tx1"/>
                  </w14:solidFill>
                </w14:textFill>
              </w:rPr>
              <w:t>；实质性偏离：如未承诺</w:t>
            </w:r>
            <w:r>
              <w:rPr>
                <w:rFonts w:hint="eastAsia" w:ascii="宋体" w:hAnsi="宋体" w:eastAsia="宋体" w:cs="Arial"/>
                <w:color w:val="000000" w:themeColor="text1"/>
                <w:sz w:val="21"/>
                <w:szCs w:val="21"/>
                <w:highlight w:val="none"/>
                <w:lang w:val="en-US" w:eastAsia="zh-CN"/>
                <w14:textFill>
                  <w14:solidFill>
                    <w14:schemeClr w14:val="tx1"/>
                  </w14:solidFill>
                </w14:textFill>
              </w:rPr>
              <w:t>完成期限</w:t>
            </w:r>
            <w:r>
              <w:rPr>
                <w:rFonts w:ascii="宋体" w:hAnsi="宋体" w:eastAsia="宋体" w:cs="Arial"/>
                <w:color w:val="000000" w:themeColor="text1"/>
                <w:sz w:val="21"/>
                <w:szCs w:val="21"/>
                <w:highlight w:val="none"/>
                <w14:textFill>
                  <w14:solidFill>
                    <w14:schemeClr w14:val="tx1"/>
                  </w14:solidFill>
                </w14:textFill>
              </w:rPr>
              <w:t>等，</w:t>
            </w:r>
            <w:r>
              <w:rPr>
                <w:rFonts w:hint="eastAsia" w:ascii="宋体" w:hAnsi="宋体" w:eastAsia="宋体" w:cs="Arial"/>
                <w:color w:val="000000" w:themeColor="text1"/>
                <w:sz w:val="21"/>
                <w:szCs w:val="21"/>
                <w:highlight w:val="none"/>
                <w:lang w:val="en-US" w:eastAsia="zh-CN"/>
                <w14:textFill>
                  <w14:solidFill>
                    <w14:schemeClr w14:val="tx1"/>
                  </w14:solidFill>
                </w14:textFill>
              </w:rPr>
              <w:t>不得分。</w:t>
            </w:r>
          </w:p>
          <w:p w14:paraId="102BA9EB">
            <w:pPr>
              <w:numPr>
                <w:ilvl w:val="0"/>
                <w:numId w:val="0"/>
              </w:numPr>
              <w:spacing w:after="0" w:line="360" w:lineRule="exact"/>
              <w:rPr>
                <w:rFonts w:hint="default" w:ascii="宋体" w:hAnsi="宋体" w:eastAsia="宋体" w:cs="Arial"/>
                <w:color w:val="000000" w:themeColor="text1"/>
                <w:sz w:val="21"/>
                <w:szCs w:val="21"/>
                <w:highlight w:val="none"/>
                <w:lang w:val="en-US" w:eastAsia="zh-CN"/>
                <w14:textFill>
                  <w14:solidFill>
                    <w14:schemeClr w14:val="tx1"/>
                  </w14:solidFill>
                </w14:textFill>
              </w:rPr>
            </w:pPr>
            <w:r>
              <w:rPr>
                <w:rFonts w:hint="eastAsia" w:ascii="宋体" w:hAnsi="宋体" w:eastAsia="宋体" w:cs="Arial"/>
                <w:color w:val="000000" w:themeColor="text1"/>
                <w:sz w:val="21"/>
                <w:szCs w:val="21"/>
                <w:highlight w:val="none"/>
                <w:lang w:val="en-US" w:eastAsia="zh-CN"/>
                <w14:textFill>
                  <w14:solidFill>
                    <w14:schemeClr w14:val="tx1"/>
                  </w14:solidFill>
                </w14:textFill>
              </w:rPr>
              <w:t>②</w:t>
            </w:r>
            <w:r>
              <w:rPr>
                <w:rFonts w:ascii="宋体" w:hAnsi="宋体" w:eastAsia="宋体" w:cs="Arial"/>
                <w:color w:val="000000" w:themeColor="text1"/>
                <w:sz w:val="21"/>
                <w:szCs w:val="21"/>
                <w:highlight w:val="none"/>
                <w14:textFill>
                  <w14:solidFill>
                    <w14:schemeClr w14:val="tx1"/>
                  </w14:solidFill>
                </w14:textFill>
              </w:rPr>
              <w:t>服务承诺</w:t>
            </w:r>
            <w:r>
              <w:rPr>
                <w:rFonts w:hint="eastAsia" w:ascii="宋体" w:hAnsi="宋体" w:eastAsia="宋体" w:cs="Arial"/>
                <w:color w:val="000000" w:themeColor="text1"/>
                <w:sz w:val="21"/>
                <w:szCs w:val="21"/>
                <w:highlight w:val="none"/>
                <w:lang w:eastAsia="zh-CN"/>
                <w14:textFill>
                  <w14:solidFill>
                    <w14:schemeClr w14:val="tx1"/>
                  </w14:solidFill>
                </w14:textFill>
              </w:rPr>
              <w:t>：</w:t>
            </w:r>
            <w:r>
              <w:rPr>
                <w:rFonts w:hint="eastAsia" w:ascii="宋体" w:hAnsi="宋体" w:eastAsia="宋体" w:cs="Arial"/>
                <w:color w:val="000000" w:themeColor="text1"/>
                <w:sz w:val="21"/>
                <w:szCs w:val="21"/>
                <w:highlight w:val="none"/>
                <w:lang w:val="en-US" w:eastAsia="zh-CN"/>
                <w14:textFill>
                  <w14:solidFill>
                    <w14:schemeClr w14:val="tx1"/>
                  </w14:solidFill>
                </w14:textFill>
              </w:rPr>
              <w:t>提供</w:t>
            </w:r>
            <w:r>
              <w:rPr>
                <w:rFonts w:hint="eastAsia" w:ascii="宋体" w:hAnsi="宋体" w:eastAsia="宋体" w:cs="仿宋"/>
                <w:color w:val="000000" w:themeColor="text1"/>
                <w:sz w:val="21"/>
                <w:szCs w:val="21"/>
                <w:highlight w:val="none"/>
                <w:lang w:eastAsia="zh-CN"/>
                <w14:textFill>
                  <w14:solidFill>
                    <w14:schemeClr w14:val="tx1"/>
                  </w14:solidFill>
                </w14:textFill>
              </w:rPr>
              <w:t>供应商</w:t>
            </w:r>
            <w:r>
              <w:rPr>
                <w:rFonts w:hint="eastAsia" w:ascii="宋体" w:hAnsi="宋体" w:eastAsia="宋体" w:cs="仿宋"/>
                <w:color w:val="000000" w:themeColor="text1"/>
                <w:sz w:val="21"/>
                <w:szCs w:val="21"/>
                <w:highlight w:val="none"/>
                <w14:textFill>
                  <w14:solidFill>
                    <w14:schemeClr w14:val="tx1"/>
                  </w14:solidFill>
                </w14:textFill>
              </w:rPr>
              <w:t>承诺函</w:t>
            </w:r>
            <w:r>
              <w:rPr>
                <w:rFonts w:hint="eastAsia" w:ascii="宋体" w:hAnsi="宋体" w:eastAsia="宋体" w:cs="仿宋"/>
                <w:color w:val="000000" w:themeColor="text1"/>
                <w:sz w:val="21"/>
                <w:szCs w:val="21"/>
                <w:highlight w:val="none"/>
                <w:lang w:eastAsia="zh-CN"/>
                <w14:textFill>
                  <w14:solidFill>
                    <w14:schemeClr w14:val="tx1"/>
                  </w14:solidFill>
                </w14:textFill>
              </w:rPr>
              <w:t>，</w:t>
            </w:r>
            <w:r>
              <w:rPr>
                <w:rFonts w:ascii="宋体" w:hAnsi="宋体" w:eastAsia="宋体" w:cs="Arial"/>
                <w:color w:val="000000" w:themeColor="text1"/>
                <w:sz w:val="21"/>
                <w:szCs w:val="21"/>
                <w:highlight w:val="none"/>
                <w14:textFill>
                  <w14:solidFill>
                    <w14:schemeClr w14:val="tx1"/>
                  </w14:solidFill>
                </w14:textFill>
              </w:rPr>
              <w:t>全面具体：涵盖质量保证、保密义务等，条款严于遴选要求</w:t>
            </w:r>
            <w:r>
              <w:rPr>
                <w:rFonts w:hint="eastAsia" w:ascii="宋体" w:hAnsi="宋体" w:eastAsia="宋体" w:cs="仿宋"/>
                <w:color w:val="000000" w:themeColor="text1"/>
                <w:sz w:val="21"/>
                <w:szCs w:val="21"/>
                <w:highlight w:val="none"/>
                <w:lang w:val="en-US" w:eastAsia="zh-CN"/>
                <w14:textFill>
                  <w14:solidFill>
                    <w14:schemeClr w14:val="tx1"/>
                  </w14:solidFill>
                </w14:textFill>
              </w:rPr>
              <w:t>得2分，未提供不得分。</w:t>
            </w:r>
          </w:p>
        </w:tc>
        <w:tc>
          <w:tcPr>
            <w:tcW w:w="1264" w:type="dxa"/>
            <w:tcMar>
              <w:top w:w="60" w:type="dxa"/>
              <w:left w:w="120" w:type="dxa"/>
              <w:bottom w:w="30" w:type="dxa"/>
              <w:right w:w="120" w:type="dxa"/>
            </w:tcMar>
            <w:vAlign w:val="center"/>
          </w:tcPr>
          <w:p w14:paraId="5AB3C554">
            <w:pPr>
              <w:spacing w:after="0" w:line="360" w:lineRule="exact"/>
              <w:jc w:val="center"/>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商务要求含服务期限、成果交付等</w:t>
            </w:r>
          </w:p>
        </w:tc>
      </w:tr>
      <w:tr w14:paraId="5CFE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gridSpan w:val="2"/>
            <w:tcMar>
              <w:top w:w="60" w:type="dxa"/>
              <w:left w:w="120" w:type="dxa"/>
              <w:bottom w:w="30" w:type="dxa"/>
              <w:right w:w="120" w:type="dxa"/>
            </w:tcMar>
          </w:tcPr>
          <w:p w14:paraId="6FB65333">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总分</w:t>
            </w:r>
          </w:p>
        </w:tc>
        <w:tc>
          <w:tcPr>
            <w:tcW w:w="933" w:type="dxa"/>
            <w:tcMar>
              <w:top w:w="60" w:type="dxa"/>
              <w:left w:w="120" w:type="dxa"/>
              <w:bottom w:w="30" w:type="dxa"/>
              <w:right w:w="120" w:type="dxa"/>
            </w:tcMar>
          </w:tcPr>
          <w:p w14:paraId="40A2B15B">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100</w:t>
            </w:r>
          </w:p>
        </w:tc>
        <w:tc>
          <w:tcPr>
            <w:tcW w:w="3889" w:type="dxa"/>
            <w:tcMar>
              <w:top w:w="60" w:type="dxa"/>
              <w:left w:w="120" w:type="dxa"/>
              <w:bottom w:w="30" w:type="dxa"/>
              <w:right w:w="120" w:type="dxa"/>
            </w:tcMar>
          </w:tcPr>
          <w:p w14:paraId="3C7AC434">
            <w:pPr>
              <w:spacing w:after="0" w:line="360" w:lineRule="exact"/>
              <w:rPr>
                <w:rFonts w:hint="eastAsia" w:ascii="宋体" w:hAnsi="宋体" w:eastAsia="宋体"/>
                <w:color w:val="000000" w:themeColor="text1"/>
                <w:sz w:val="21"/>
                <w:szCs w:val="21"/>
                <w:highlight w:val="none"/>
                <w14:textFill>
                  <w14:solidFill>
                    <w14:schemeClr w14:val="tx1"/>
                  </w14:solidFill>
                </w14:textFill>
              </w:rPr>
            </w:pPr>
          </w:p>
        </w:tc>
        <w:tc>
          <w:tcPr>
            <w:tcW w:w="1264" w:type="dxa"/>
            <w:tcMar>
              <w:top w:w="60" w:type="dxa"/>
              <w:left w:w="120" w:type="dxa"/>
              <w:bottom w:w="30" w:type="dxa"/>
              <w:right w:w="120" w:type="dxa"/>
            </w:tcMar>
          </w:tcPr>
          <w:p w14:paraId="4CC5D80E">
            <w:pPr>
              <w:spacing w:after="0" w:line="360" w:lineRule="exact"/>
              <w:rPr>
                <w:rFonts w:hint="eastAsia" w:ascii="宋体" w:hAnsi="宋体" w:eastAsia="宋体"/>
                <w:color w:val="000000" w:themeColor="text1"/>
                <w:sz w:val="21"/>
                <w:szCs w:val="21"/>
                <w:highlight w:val="none"/>
                <w14:textFill>
                  <w14:solidFill>
                    <w14:schemeClr w14:val="tx1"/>
                  </w14:solidFill>
                </w14:textFill>
              </w:rPr>
            </w:pPr>
          </w:p>
        </w:tc>
      </w:tr>
    </w:tbl>
    <w:p w14:paraId="3344A59B">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3.</w:t>
      </w:r>
      <w:r>
        <w:rPr>
          <w:rFonts w:ascii="宋体" w:hAnsi="宋体" w:eastAsia="宋体" w:cs="Arial"/>
          <w:color w:val="000000" w:themeColor="text1"/>
          <w:sz w:val="21"/>
          <w:szCs w:val="21"/>
          <w:highlight w:val="none"/>
          <w14:textFill>
            <w14:solidFill>
              <w14:schemeClr w14:val="tx1"/>
            </w14:solidFill>
          </w14:textFill>
        </w:rPr>
        <w:t>确定中选人：根据综合评分结果，得分最高的</w:t>
      </w:r>
      <w:r>
        <w:rPr>
          <w:rFonts w:hint="eastAsia" w:ascii="宋体" w:hAnsi="宋体" w:eastAsia="宋体" w:cs="Arial"/>
          <w:color w:val="000000" w:themeColor="text1"/>
          <w:sz w:val="21"/>
          <w:szCs w:val="21"/>
          <w:highlight w:val="none"/>
          <w:lang w:eastAsia="zh-CN"/>
          <w14:textFill>
            <w14:solidFill>
              <w14:schemeClr w14:val="tx1"/>
            </w14:solidFill>
          </w14:textFill>
        </w:rPr>
        <w:t>供应商</w:t>
      </w:r>
      <w:r>
        <w:rPr>
          <w:rFonts w:ascii="宋体" w:hAnsi="宋体" w:eastAsia="宋体" w:cs="Arial"/>
          <w:color w:val="000000" w:themeColor="text1"/>
          <w:sz w:val="21"/>
          <w:szCs w:val="21"/>
          <w:highlight w:val="none"/>
          <w14:textFill>
            <w14:solidFill>
              <w14:schemeClr w14:val="tx1"/>
            </w14:solidFill>
          </w14:textFill>
        </w:rPr>
        <w:t>为中选人；若得分相同，报价较低者优先；若报价仍相同，业绩较优者优先。</w:t>
      </w:r>
    </w:p>
    <w:p w14:paraId="6B91FA48">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Arial"/>
          <w:color w:val="000000" w:themeColor="text1"/>
          <w:sz w:val="21"/>
          <w:szCs w:val="21"/>
          <w:highlight w:val="none"/>
          <w14:textFill>
            <w14:solidFill>
              <w14:schemeClr w14:val="tx1"/>
            </w14:solidFill>
          </w14:textFill>
        </w:rPr>
        <w:t>4.</w:t>
      </w:r>
      <w:r>
        <w:rPr>
          <w:rFonts w:ascii="宋体" w:hAnsi="宋体" w:eastAsia="宋体" w:cs="Arial"/>
          <w:color w:val="000000" w:themeColor="text1"/>
          <w:sz w:val="21"/>
          <w:szCs w:val="21"/>
          <w:highlight w:val="none"/>
          <w14:textFill>
            <w14:solidFill>
              <w14:schemeClr w14:val="tx1"/>
            </w14:solidFill>
          </w14:textFill>
        </w:rPr>
        <w:t>结果公示：遴选结果将在绵阳市游仙区妇幼保健院官方网站公示</w:t>
      </w:r>
      <w:r>
        <w:rPr>
          <w:rFonts w:hint="eastAsia" w:ascii="宋体" w:hAnsi="宋体" w:eastAsia="宋体" w:cs="Arial"/>
          <w:color w:val="000000" w:themeColor="text1"/>
          <w:sz w:val="21"/>
          <w:szCs w:val="21"/>
          <w:highlight w:val="none"/>
          <w14:textFill>
            <w14:solidFill>
              <w14:schemeClr w14:val="tx1"/>
            </w14:solidFill>
          </w14:textFill>
        </w:rPr>
        <w:t>1</w:t>
      </w:r>
      <w:r>
        <w:rPr>
          <w:rFonts w:ascii="宋体" w:hAnsi="宋体" w:eastAsia="宋体" w:cs="Arial"/>
          <w:color w:val="000000" w:themeColor="text1"/>
          <w:sz w:val="21"/>
          <w:szCs w:val="21"/>
          <w:highlight w:val="none"/>
          <w14:textFill>
            <w14:solidFill>
              <w14:schemeClr w14:val="tx1"/>
            </w14:solidFill>
          </w14:textFill>
        </w:rPr>
        <w:t>个工作日，公示无异议后，向中选人发出中选通知书。</w:t>
      </w:r>
    </w:p>
    <w:p w14:paraId="5A3B873A">
      <w:pPr>
        <w:spacing w:after="0" w:line="360" w:lineRule="exact"/>
        <w:outlineLvl w:val="1"/>
        <w:rPr>
          <w:rFonts w:hint="eastAsia" w:ascii="宋体" w:hAnsi="宋体" w:eastAsia="宋体" w:cs="Arial"/>
          <w:b/>
          <w:color w:val="000000" w:themeColor="text1"/>
          <w:sz w:val="21"/>
          <w:szCs w:val="21"/>
          <w:highlight w:val="none"/>
          <w14:textFill>
            <w14:solidFill>
              <w14:schemeClr w14:val="tx1"/>
            </w14:solidFill>
          </w14:textFill>
        </w:rPr>
      </w:pPr>
    </w:p>
    <w:p w14:paraId="02B71F39">
      <w:pPr>
        <w:spacing w:after="0" w:line="360" w:lineRule="exact"/>
        <w:outlineLvl w:val="1"/>
        <w:rPr>
          <w:rFonts w:hint="eastAsia" w:ascii="宋体" w:hAnsi="宋体" w:eastAsia="宋体"/>
          <w:color w:val="000000" w:themeColor="text1"/>
          <w:sz w:val="21"/>
          <w:szCs w:val="21"/>
          <w:highlight w:val="none"/>
          <w14:textFill>
            <w14:solidFill>
              <w14:schemeClr w14:val="tx1"/>
            </w14:solidFill>
          </w14:textFill>
        </w:rPr>
      </w:pPr>
    </w:p>
    <w:p w14:paraId="38BFABA4">
      <w:pPr>
        <w:spacing w:after="0" w:line="36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联系人：</w:t>
      </w:r>
      <w:r>
        <w:rPr>
          <w:rFonts w:hint="eastAsia" w:ascii="宋体" w:hAnsi="宋体" w:eastAsia="宋体" w:cs="Arial"/>
          <w:color w:val="000000" w:themeColor="text1"/>
          <w:sz w:val="21"/>
          <w:szCs w:val="21"/>
          <w:highlight w:val="none"/>
          <w:lang w:val="en-US" w:eastAsia="zh-CN"/>
          <w14:textFill>
            <w14:solidFill>
              <w14:schemeClr w14:val="tx1"/>
            </w14:solidFill>
          </w14:textFill>
        </w:rPr>
        <w:t>赵</w:t>
      </w:r>
      <w:r>
        <w:rPr>
          <w:rFonts w:ascii="宋体" w:hAnsi="宋体" w:eastAsia="宋体" w:cs="Arial"/>
          <w:color w:val="000000" w:themeColor="text1"/>
          <w:sz w:val="21"/>
          <w:szCs w:val="21"/>
          <w:highlight w:val="none"/>
          <w14:textFill>
            <w14:solidFill>
              <w14:schemeClr w14:val="tx1"/>
            </w14:solidFill>
          </w14:textFill>
        </w:rPr>
        <w:t>老师</w:t>
      </w:r>
    </w:p>
    <w:p w14:paraId="2C2877D0">
      <w:pPr>
        <w:spacing w:after="0" w:line="360" w:lineRule="exact"/>
        <w:ind w:firstLine="420" w:firstLineChars="200"/>
        <w:rPr>
          <w:rFonts w:hint="default" w:ascii="宋体" w:hAnsi="宋体" w:eastAsia="宋体"/>
          <w:color w:val="000000" w:themeColor="text1"/>
          <w:sz w:val="21"/>
          <w:szCs w:val="21"/>
          <w:highlight w:val="none"/>
          <w:lang w:val="en-US" w:eastAsia="zh-CN"/>
          <w14:textFill>
            <w14:solidFill>
              <w14:schemeClr w14:val="tx1"/>
            </w14:solidFill>
          </w14:textFill>
        </w:rPr>
      </w:pPr>
      <w:r>
        <w:rPr>
          <w:rFonts w:ascii="宋体" w:hAnsi="宋体" w:eastAsia="宋体" w:cs="Arial"/>
          <w:color w:val="000000" w:themeColor="text1"/>
          <w:sz w:val="21"/>
          <w:szCs w:val="21"/>
          <w:highlight w:val="none"/>
          <w14:textFill>
            <w14:solidFill>
              <w14:schemeClr w14:val="tx1"/>
            </w14:solidFill>
          </w14:textFill>
        </w:rPr>
        <w:t>联系电话：0816-</w:t>
      </w:r>
      <w:r>
        <w:rPr>
          <w:rFonts w:hint="eastAsia" w:ascii="宋体" w:hAnsi="宋体" w:eastAsia="宋体" w:cs="Arial"/>
          <w:color w:val="000000" w:themeColor="text1"/>
          <w:sz w:val="21"/>
          <w:szCs w:val="21"/>
          <w:highlight w:val="none"/>
          <w:lang w:val="en-US" w:eastAsia="zh-CN"/>
          <w14:textFill>
            <w14:solidFill>
              <w14:schemeClr w14:val="tx1"/>
            </w14:solidFill>
          </w14:textFill>
        </w:rPr>
        <w:t>2239080</w:t>
      </w:r>
    </w:p>
    <w:p w14:paraId="32F317C4">
      <w:pPr>
        <w:spacing w:after="0" w:line="360" w:lineRule="exact"/>
        <w:rPr>
          <w:rFonts w:hint="eastAsia" w:ascii="宋体" w:hAnsi="宋体" w:eastAsia="宋体"/>
          <w:color w:val="000000" w:themeColor="text1"/>
          <w:sz w:val="21"/>
          <w:szCs w:val="21"/>
          <w:highlight w:val="none"/>
          <w14:textFill>
            <w14:solidFill>
              <w14:schemeClr w14:val="tx1"/>
            </w14:solidFill>
          </w14:textFill>
        </w:rPr>
      </w:pPr>
    </w:p>
    <w:p w14:paraId="58ACFAE1">
      <w:pPr>
        <w:spacing w:after="0" w:line="360" w:lineRule="exact"/>
        <w:rPr>
          <w:rFonts w:hint="eastAsia" w:ascii="宋体" w:hAnsi="宋体" w:eastAsia="宋体"/>
          <w:color w:val="000000" w:themeColor="text1"/>
          <w:sz w:val="21"/>
          <w:szCs w:val="21"/>
          <w:highlight w:val="none"/>
          <w14:textFill>
            <w14:solidFill>
              <w14:schemeClr w14:val="tx1"/>
            </w14:solidFill>
          </w14:textFill>
        </w:rPr>
      </w:pPr>
    </w:p>
    <w:p w14:paraId="3FD06C9C">
      <w:pPr>
        <w:spacing w:after="0" w:line="360" w:lineRule="exact"/>
        <w:rPr>
          <w:rFonts w:hint="eastAsia" w:ascii="宋体" w:hAnsi="宋体" w:eastAsia="宋体"/>
          <w:color w:val="000000" w:themeColor="text1"/>
          <w:sz w:val="21"/>
          <w:szCs w:val="21"/>
          <w:highlight w:val="none"/>
          <w14:textFill>
            <w14:solidFill>
              <w14:schemeClr w14:val="tx1"/>
            </w14:solidFill>
          </w14:textFill>
        </w:rPr>
      </w:pPr>
    </w:p>
    <w:p w14:paraId="65495CA4">
      <w:pPr>
        <w:spacing w:after="0" w:line="360" w:lineRule="exact"/>
        <w:rPr>
          <w:rFonts w:hint="eastAsia" w:ascii="宋体" w:hAnsi="宋体" w:eastAsia="宋体"/>
          <w:color w:val="000000" w:themeColor="text1"/>
          <w:sz w:val="21"/>
          <w:szCs w:val="21"/>
          <w:highlight w:val="none"/>
          <w14:textFill>
            <w14:solidFill>
              <w14:schemeClr w14:val="tx1"/>
            </w14:solidFill>
          </w14:textFill>
        </w:rPr>
      </w:pPr>
    </w:p>
    <w:p w14:paraId="6CDBE083">
      <w:pPr>
        <w:spacing w:after="0" w:line="360" w:lineRule="exact"/>
        <w:rPr>
          <w:rFonts w:hint="eastAsia" w:ascii="宋体" w:hAnsi="宋体" w:eastAsia="宋体"/>
          <w:color w:val="000000" w:themeColor="text1"/>
          <w:sz w:val="21"/>
          <w:szCs w:val="21"/>
          <w:highlight w:val="none"/>
          <w14:textFill>
            <w14:solidFill>
              <w14:schemeClr w14:val="tx1"/>
            </w14:solidFill>
          </w14:textFill>
        </w:rPr>
      </w:pPr>
    </w:p>
    <w:p w14:paraId="75BFF9CD">
      <w:pPr>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br w:type="page"/>
      </w:r>
    </w:p>
    <w:p w14:paraId="2DDED1CC">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附件1：</w:t>
      </w:r>
    </w:p>
    <w:p w14:paraId="337EE186">
      <w:pPr>
        <w:spacing w:after="0" w:line="360" w:lineRule="exact"/>
        <w:jc w:val="center"/>
        <w:rPr>
          <w:rFonts w:hint="eastAsia"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供应商</w:t>
      </w:r>
      <w:r>
        <w:rPr>
          <w:rFonts w:hint="eastAsia" w:ascii="宋体" w:hAnsi="宋体" w:eastAsia="宋体"/>
          <w:b/>
          <w:bCs/>
          <w:color w:val="000000" w:themeColor="text1"/>
          <w:sz w:val="21"/>
          <w:szCs w:val="21"/>
          <w:highlight w:val="none"/>
          <w14:textFill>
            <w14:solidFill>
              <w14:schemeClr w14:val="tx1"/>
            </w14:solidFill>
          </w14:textFill>
        </w:rPr>
        <w:t>资格响应承诺函</w:t>
      </w:r>
    </w:p>
    <w:p w14:paraId="259EA8F9">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致：绵阳市游仙区妇幼保健院</w:t>
      </w:r>
    </w:p>
    <w:p w14:paraId="52C52362">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本单位         （</w:t>
      </w:r>
      <w:r>
        <w:rPr>
          <w:rFonts w:hint="eastAsia" w:ascii="宋体" w:hAnsi="宋体" w:eastAsia="宋体"/>
          <w:color w:val="000000" w:themeColor="text1"/>
          <w:sz w:val="21"/>
          <w:szCs w:val="21"/>
          <w:highlight w:val="none"/>
          <w:lang w:eastAsia="zh-CN"/>
          <w14:textFill>
            <w14:solidFill>
              <w14:schemeClr w14:val="tx1"/>
            </w14:solidFill>
          </w14:textFill>
        </w:rPr>
        <w:t>供应商</w:t>
      </w:r>
      <w:r>
        <w:rPr>
          <w:rFonts w:hint="eastAsia" w:ascii="宋体" w:hAnsi="宋体" w:eastAsia="宋体"/>
          <w:color w:val="000000" w:themeColor="text1"/>
          <w:sz w:val="21"/>
          <w:szCs w:val="21"/>
          <w:highlight w:val="none"/>
          <w14:textFill>
            <w14:solidFill>
              <w14:schemeClr w14:val="tx1"/>
            </w14:solidFill>
          </w14:textFill>
        </w:rPr>
        <w:t>名称）参加        （项目名称）的遴选采购活动，现承诺：</w:t>
      </w:r>
    </w:p>
    <w:p w14:paraId="6FEB5904">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（一）具有独立承担民事责任的能力； </w:t>
      </w:r>
    </w:p>
    <w:p w14:paraId="32C2D64E">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（二）具有良好的商业信誉和健全的财务会计制度； </w:t>
      </w:r>
    </w:p>
    <w:p w14:paraId="77A43EE1">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（三）具有履行本项目所必需的设备和专业技术能力； </w:t>
      </w:r>
    </w:p>
    <w:p w14:paraId="730D480E">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（四）有依法缴纳税收和社会保障资金的良好记录； </w:t>
      </w:r>
    </w:p>
    <w:p w14:paraId="5F9226E9">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（五）参加采购活动前三年内，在经营活动中没有重大违法记录； </w:t>
      </w:r>
    </w:p>
    <w:p w14:paraId="04EBB328">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（六）具备法律、行政法规规定的其他条件。</w:t>
      </w:r>
    </w:p>
    <w:p w14:paraId="6144B855">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七）完全接受和满足本项目遴选文件中规定的实质性要求，如对遴选文件有异议，已经在遴选截止时间届满前依法进行维权救济，不存在对遴选文件有异议的同时又参加遴选以求侥幸成交或者为实现其他非法目的的行为。</w:t>
      </w:r>
    </w:p>
    <w:p w14:paraId="24607490">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（八）单位负责人为同一人或者存在直接控股、管理关系的不同</w:t>
      </w:r>
      <w:r>
        <w:rPr>
          <w:rFonts w:hint="eastAsia" w:ascii="宋体" w:hAnsi="宋体" w:eastAsia="宋体"/>
          <w:color w:val="000000" w:themeColor="text1"/>
          <w:sz w:val="21"/>
          <w:szCs w:val="21"/>
          <w:highlight w:val="none"/>
          <w:lang w:eastAsia="zh-CN"/>
          <w14:textFill>
            <w14:solidFill>
              <w14:schemeClr w14:val="tx1"/>
            </w14:solidFill>
          </w14:textFill>
        </w:rPr>
        <w:t>供应商</w:t>
      </w:r>
      <w:r>
        <w:rPr>
          <w:rFonts w:hint="eastAsia" w:ascii="宋体" w:hAnsi="宋体" w:eastAsia="宋体"/>
          <w:color w:val="000000" w:themeColor="text1"/>
          <w:sz w:val="21"/>
          <w:szCs w:val="21"/>
          <w:highlight w:val="none"/>
          <w14:textFill>
            <w14:solidFill>
              <w14:schemeClr w14:val="tx1"/>
            </w14:solidFill>
          </w14:textFill>
        </w:rPr>
        <w:t>，不得参加同一项的采购活动。</w:t>
      </w:r>
    </w:p>
    <w:p w14:paraId="2364906E">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（九）本单位未对本次采购项目提供过整体设计、规范编制、施工建设或者项目管理、监理、检测等服务。</w:t>
      </w:r>
    </w:p>
    <w:p w14:paraId="640596D0">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（十）本单位在遴选截止日前被财政部门记入诚信档案的且在有效期内的失信行为的有    次。</w:t>
      </w:r>
    </w:p>
    <w:p w14:paraId="45779502">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（十一）本单位在遴选截止日前被工商部门、税务部门、审判机关及其他有关部门单位认定且处于有效期内的失信行为的有    次。</w:t>
      </w:r>
    </w:p>
    <w:p w14:paraId="179C59B3">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（十二）本单位及其现任法定代表人无行贿犯罪记录。</w:t>
      </w:r>
    </w:p>
    <w:p w14:paraId="6429F80D">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同时也满足本项目法律法规规章规定关于</w:t>
      </w:r>
      <w:r>
        <w:rPr>
          <w:rFonts w:hint="eastAsia" w:ascii="宋体" w:hAnsi="宋体" w:eastAsia="宋体"/>
          <w:color w:val="000000" w:themeColor="text1"/>
          <w:sz w:val="21"/>
          <w:szCs w:val="21"/>
          <w:highlight w:val="none"/>
          <w:lang w:eastAsia="zh-CN"/>
          <w14:textFill>
            <w14:solidFill>
              <w14:schemeClr w14:val="tx1"/>
            </w14:solidFill>
          </w14:textFill>
        </w:rPr>
        <w:t>供应商</w:t>
      </w:r>
      <w:r>
        <w:rPr>
          <w:rFonts w:hint="eastAsia" w:ascii="宋体" w:hAnsi="宋体" w:eastAsia="宋体"/>
          <w:color w:val="000000" w:themeColor="text1"/>
          <w:sz w:val="21"/>
          <w:szCs w:val="21"/>
          <w:highlight w:val="none"/>
          <w14:textFill>
            <w14:solidFill>
              <w14:schemeClr w14:val="tx1"/>
            </w14:solidFill>
          </w14:textFill>
        </w:rPr>
        <w:t>的其他资格性条件，未参与本采购项目前期咨询论证，不属于禁止参加遴选的</w:t>
      </w:r>
      <w:r>
        <w:rPr>
          <w:rFonts w:hint="eastAsia" w:ascii="宋体" w:hAnsi="宋体" w:eastAsia="宋体"/>
          <w:color w:val="000000" w:themeColor="text1"/>
          <w:sz w:val="21"/>
          <w:szCs w:val="21"/>
          <w:highlight w:val="none"/>
          <w:lang w:eastAsia="zh-CN"/>
          <w14:textFill>
            <w14:solidFill>
              <w14:schemeClr w14:val="tx1"/>
            </w14:solidFill>
          </w14:textFill>
        </w:rPr>
        <w:t>供应商</w:t>
      </w:r>
      <w:r>
        <w:rPr>
          <w:rFonts w:hint="eastAsia" w:ascii="宋体" w:hAnsi="宋体" w:eastAsia="宋体"/>
          <w:color w:val="000000" w:themeColor="text1"/>
          <w:sz w:val="21"/>
          <w:szCs w:val="21"/>
          <w:highlight w:val="none"/>
          <w14:textFill>
            <w14:solidFill>
              <w14:schemeClr w14:val="tx1"/>
            </w14:solidFill>
          </w14:textFill>
        </w:rPr>
        <w:t>。</w:t>
      </w:r>
    </w:p>
    <w:p w14:paraId="391DE443">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如违反以上承诺，本单位愿承担一切法律责任。</w:t>
      </w:r>
    </w:p>
    <w:p w14:paraId="4ACABA80">
      <w:pPr>
        <w:spacing w:after="0" w:line="360" w:lineRule="exact"/>
        <w:rPr>
          <w:rFonts w:hint="eastAsia" w:ascii="宋体" w:hAnsi="宋体" w:eastAsia="宋体"/>
          <w:color w:val="000000" w:themeColor="text1"/>
          <w:sz w:val="21"/>
          <w:szCs w:val="21"/>
          <w:highlight w:val="none"/>
          <w14:textFill>
            <w14:solidFill>
              <w14:schemeClr w14:val="tx1"/>
            </w14:solidFill>
          </w14:textFill>
        </w:rPr>
      </w:pPr>
    </w:p>
    <w:p w14:paraId="5E61AA5F">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供应商</w:t>
      </w:r>
      <w:r>
        <w:rPr>
          <w:rFonts w:hint="eastAsia" w:ascii="宋体" w:hAnsi="宋体" w:eastAsia="宋体"/>
          <w:color w:val="000000" w:themeColor="text1"/>
          <w:sz w:val="21"/>
          <w:szCs w:val="21"/>
          <w:highlight w:val="none"/>
          <w14:textFill>
            <w14:solidFill>
              <w14:schemeClr w14:val="tx1"/>
            </w14:solidFill>
          </w14:textFill>
        </w:rPr>
        <w:t>名称：        （盖章）</w:t>
      </w:r>
    </w:p>
    <w:p w14:paraId="63D1F19A">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法定代表人/单位负责人或授权代表（签字或加盖个人名章）：</w:t>
      </w:r>
    </w:p>
    <w:p w14:paraId="082E7ACA">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日期:</w:t>
      </w:r>
    </w:p>
    <w:p w14:paraId="7A2942B0">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注：1.</w:t>
      </w:r>
      <w:r>
        <w:rPr>
          <w:rFonts w:hint="eastAsia" w:ascii="宋体" w:hAnsi="宋体" w:eastAsia="宋体"/>
          <w:color w:val="000000" w:themeColor="text1"/>
          <w:sz w:val="21"/>
          <w:szCs w:val="21"/>
          <w:highlight w:val="none"/>
          <w:lang w:eastAsia="zh-CN"/>
          <w14:textFill>
            <w14:solidFill>
              <w14:schemeClr w14:val="tx1"/>
            </w14:solidFill>
          </w14:textFill>
        </w:rPr>
        <w:t>供应商</w:t>
      </w:r>
      <w:r>
        <w:rPr>
          <w:rFonts w:hint="eastAsia" w:ascii="宋体" w:hAnsi="宋体" w:eastAsia="宋体"/>
          <w:color w:val="000000" w:themeColor="text1"/>
          <w:sz w:val="21"/>
          <w:szCs w:val="21"/>
          <w:highlight w:val="none"/>
          <w14:textFill>
            <w14:solidFill>
              <w14:schemeClr w14:val="tx1"/>
            </w14:solidFill>
          </w14:textFill>
        </w:rPr>
        <w:t>失信行为受到行政处罚或司法惩处的，评审时不再对其以价格加成进行惩戒。</w:t>
      </w:r>
    </w:p>
    <w:p w14:paraId="1BF059B1">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2.此承诺函为参考格式，</w:t>
      </w:r>
      <w:r>
        <w:rPr>
          <w:rFonts w:hint="eastAsia" w:ascii="宋体" w:hAnsi="宋体" w:eastAsia="宋体"/>
          <w:color w:val="000000" w:themeColor="text1"/>
          <w:sz w:val="21"/>
          <w:szCs w:val="21"/>
          <w:highlight w:val="none"/>
          <w:lang w:eastAsia="zh-CN"/>
          <w14:textFill>
            <w14:solidFill>
              <w14:schemeClr w14:val="tx1"/>
            </w14:solidFill>
          </w14:textFill>
        </w:rPr>
        <w:t>供应商</w:t>
      </w:r>
      <w:r>
        <w:rPr>
          <w:rFonts w:hint="eastAsia" w:ascii="宋体" w:hAnsi="宋体" w:eastAsia="宋体"/>
          <w:color w:val="000000" w:themeColor="text1"/>
          <w:sz w:val="21"/>
          <w:szCs w:val="21"/>
          <w:highlight w:val="none"/>
          <w14:textFill>
            <w14:solidFill>
              <w14:schemeClr w14:val="tx1"/>
            </w14:solidFill>
          </w14:textFill>
        </w:rPr>
        <w:t>可根据自身情况调整。</w:t>
      </w:r>
    </w:p>
    <w:p w14:paraId="6A271557">
      <w:pPr>
        <w:spacing w:after="0" w:line="36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3.填写失信行为的次数时，建议使用大写数字，如零、壹、贰、叁、肆等。</w:t>
      </w:r>
    </w:p>
    <w:p w14:paraId="632F7115">
      <w:pPr>
        <w:spacing w:after="0" w:line="360" w:lineRule="exact"/>
        <w:rPr>
          <w:rFonts w:hint="eastAsia" w:ascii="宋体" w:hAnsi="宋体" w:eastAsia="宋体"/>
          <w:color w:val="000000" w:themeColor="text1"/>
          <w:sz w:val="21"/>
          <w:szCs w:val="21"/>
          <w:highlight w:val="none"/>
          <w14:textFill>
            <w14:solidFill>
              <w14:schemeClr w14:val="tx1"/>
            </w14:solidFill>
          </w14:textFill>
        </w:rPr>
      </w:pPr>
    </w:p>
    <w:p w14:paraId="08EA8170">
      <w:pPr>
        <w:spacing w:after="0" w:line="360" w:lineRule="exact"/>
        <w:rPr>
          <w:rFonts w:hint="eastAsia" w:ascii="宋体" w:hAnsi="宋体" w:eastAsia="宋体"/>
          <w:color w:val="000000" w:themeColor="text1"/>
          <w:sz w:val="21"/>
          <w:szCs w:val="21"/>
          <w:highlight w:val="none"/>
          <w14:textFill>
            <w14:solidFill>
              <w14:schemeClr w14:val="tx1"/>
            </w14:solidFill>
          </w14:textFill>
        </w:rPr>
      </w:pPr>
    </w:p>
    <w:p w14:paraId="34FDB866">
      <w:pPr>
        <w:spacing w:after="0" w:line="360" w:lineRule="exact"/>
        <w:rPr>
          <w:rFonts w:hint="eastAsia" w:ascii="宋体" w:hAnsi="宋体" w:eastAsia="宋体"/>
          <w:color w:val="000000" w:themeColor="text1"/>
          <w:sz w:val="21"/>
          <w:szCs w:val="21"/>
          <w:highlight w:val="none"/>
          <w14:textFill>
            <w14:solidFill>
              <w14:schemeClr w14:val="tx1"/>
            </w14:solidFill>
          </w14:textFill>
        </w:rPr>
      </w:pPr>
    </w:p>
    <w:p w14:paraId="51D21F48">
      <w:pPr>
        <w:spacing w:after="0" w:line="360" w:lineRule="exact"/>
        <w:rPr>
          <w:rFonts w:hint="eastAsia" w:ascii="宋体" w:hAnsi="宋体" w:eastAsia="宋体"/>
          <w:color w:val="000000" w:themeColor="text1"/>
          <w:sz w:val="21"/>
          <w:szCs w:val="21"/>
          <w:highlight w:val="none"/>
          <w14:textFill>
            <w14:solidFill>
              <w14:schemeClr w14:val="tx1"/>
            </w14:solidFill>
          </w14:textFill>
        </w:rPr>
      </w:pPr>
    </w:p>
    <w:p w14:paraId="76204790">
      <w:pPr>
        <w:spacing w:after="0" w:line="360" w:lineRule="exact"/>
        <w:rPr>
          <w:rFonts w:hint="eastAsia" w:ascii="宋体" w:hAnsi="宋体" w:eastAsia="宋体"/>
          <w:color w:val="000000" w:themeColor="text1"/>
          <w:sz w:val="21"/>
          <w:szCs w:val="21"/>
          <w:highlight w:val="none"/>
          <w14:textFill>
            <w14:solidFill>
              <w14:schemeClr w14:val="tx1"/>
            </w14:solidFill>
          </w14:textFill>
        </w:rPr>
      </w:pPr>
    </w:p>
    <w:p w14:paraId="0CB5F024">
      <w:pPr>
        <w:spacing w:after="0" w:line="360" w:lineRule="exact"/>
        <w:rPr>
          <w:rFonts w:hint="eastAsia" w:ascii="宋体" w:hAnsi="宋体" w:eastAsia="宋体"/>
          <w:color w:val="000000" w:themeColor="text1"/>
          <w:sz w:val="21"/>
          <w:szCs w:val="21"/>
          <w:highlight w:val="none"/>
          <w14:textFill>
            <w14:solidFill>
              <w14:schemeClr w14:val="tx1"/>
            </w14:solidFill>
          </w14:textFill>
        </w:rPr>
      </w:pPr>
      <w:bookmarkStart w:id="8" w:name="_GoBack"/>
      <w:bookmarkEnd w:id="8"/>
    </w:p>
    <w:sectPr>
      <w:pgSz w:w="11905"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8918E"/>
    <w:multiLevelType w:val="singleLevel"/>
    <w:tmpl w:val="BBB8918E"/>
    <w:lvl w:ilvl="0" w:tentative="0">
      <w:start w:val="2"/>
      <w:numFmt w:val="decimal"/>
      <w:suff w:val="space"/>
      <w:lvlText w:val="%1."/>
      <w:lvlJc w:val="left"/>
    </w:lvl>
  </w:abstractNum>
  <w:abstractNum w:abstractNumId="1">
    <w:nsid w:val="78509EB6"/>
    <w:multiLevelType w:val="singleLevel"/>
    <w:tmpl w:val="78509EB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BFA"/>
    <w:rsid w:val="00014B9A"/>
    <w:rsid w:val="000B58D8"/>
    <w:rsid w:val="0012007B"/>
    <w:rsid w:val="00243284"/>
    <w:rsid w:val="00280198"/>
    <w:rsid w:val="002D543A"/>
    <w:rsid w:val="00300016"/>
    <w:rsid w:val="00355A1E"/>
    <w:rsid w:val="0045511A"/>
    <w:rsid w:val="004A73CE"/>
    <w:rsid w:val="004C07FB"/>
    <w:rsid w:val="005016C5"/>
    <w:rsid w:val="00505E71"/>
    <w:rsid w:val="005279F5"/>
    <w:rsid w:val="00624D19"/>
    <w:rsid w:val="00703FB5"/>
    <w:rsid w:val="007159BB"/>
    <w:rsid w:val="00756BEB"/>
    <w:rsid w:val="007A5D22"/>
    <w:rsid w:val="007B0BFA"/>
    <w:rsid w:val="008365AC"/>
    <w:rsid w:val="0094081C"/>
    <w:rsid w:val="00980D80"/>
    <w:rsid w:val="009C6D33"/>
    <w:rsid w:val="00A4664B"/>
    <w:rsid w:val="00B37940"/>
    <w:rsid w:val="00B761F0"/>
    <w:rsid w:val="00C00F82"/>
    <w:rsid w:val="00C356E4"/>
    <w:rsid w:val="00C52F5B"/>
    <w:rsid w:val="00CD6979"/>
    <w:rsid w:val="00CE63A4"/>
    <w:rsid w:val="00E125B2"/>
    <w:rsid w:val="00E84591"/>
    <w:rsid w:val="00E9291B"/>
    <w:rsid w:val="00EC3260"/>
    <w:rsid w:val="00FF1A59"/>
    <w:rsid w:val="02E35293"/>
    <w:rsid w:val="030E5CA6"/>
    <w:rsid w:val="059734DB"/>
    <w:rsid w:val="07996868"/>
    <w:rsid w:val="0A8214BF"/>
    <w:rsid w:val="0B5A1270"/>
    <w:rsid w:val="0E4E00A5"/>
    <w:rsid w:val="11276C93"/>
    <w:rsid w:val="131A0AA7"/>
    <w:rsid w:val="13213B5D"/>
    <w:rsid w:val="18ED44F8"/>
    <w:rsid w:val="23FC5D5D"/>
    <w:rsid w:val="25A352C1"/>
    <w:rsid w:val="25C36217"/>
    <w:rsid w:val="276C4FA7"/>
    <w:rsid w:val="27985D9D"/>
    <w:rsid w:val="295A2B5A"/>
    <w:rsid w:val="2A3E090A"/>
    <w:rsid w:val="2CC97E3B"/>
    <w:rsid w:val="2E33681F"/>
    <w:rsid w:val="2F944261"/>
    <w:rsid w:val="31B30688"/>
    <w:rsid w:val="391D07F7"/>
    <w:rsid w:val="3A841327"/>
    <w:rsid w:val="3DA212CB"/>
    <w:rsid w:val="3DE45F8B"/>
    <w:rsid w:val="3E3143FA"/>
    <w:rsid w:val="40502771"/>
    <w:rsid w:val="43330265"/>
    <w:rsid w:val="43353110"/>
    <w:rsid w:val="4CA412EE"/>
    <w:rsid w:val="4E131240"/>
    <w:rsid w:val="4EB55A2E"/>
    <w:rsid w:val="50B25C46"/>
    <w:rsid w:val="52B72CCB"/>
    <w:rsid w:val="54C426EA"/>
    <w:rsid w:val="56AE5351"/>
    <w:rsid w:val="581F37ED"/>
    <w:rsid w:val="5BD0463B"/>
    <w:rsid w:val="60153ECA"/>
    <w:rsid w:val="6541036B"/>
    <w:rsid w:val="655036D9"/>
    <w:rsid w:val="66E0683D"/>
    <w:rsid w:val="6DBB76BC"/>
    <w:rsid w:val="6EA778DF"/>
    <w:rsid w:val="6EBA7668"/>
    <w:rsid w:val="6F35349E"/>
    <w:rsid w:val="71D92A7F"/>
    <w:rsid w:val="724F0D1A"/>
    <w:rsid w:val="767E1BCE"/>
    <w:rsid w:val="7916241B"/>
    <w:rsid w:val="7B500384"/>
    <w:rsid w:val="7E5E4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0"/>
    <w:qFormat/>
    <w:uiPriority w:val="0"/>
    <w:pPr>
      <w:widowControl/>
      <w:kinsoku w:val="0"/>
      <w:autoSpaceDE w:val="0"/>
      <w:autoSpaceDN w:val="0"/>
      <w:adjustRightInd w:val="0"/>
      <w:snapToGrid w:val="0"/>
      <w:spacing w:before="100" w:beforeAutospacing="1" w:after="100" w:afterAutospacing="1" w:line="240" w:lineRule="auto"/>
      <w:textAlignment w:val="baseline"/>
      <w:outlineLvl w:val="0"/>
    </w:pPr>
    <w:rPr>
      <w:rFonts w:hint="eastAsia" w:ascii="宋体" w:hAnsi="宋体" w:eastAsia="宋体" w:cs="Times New Roman"/>
      <w:b/>
      <w:bCs/>
      <w:snapToGrid w:val="0"/>
      <w:color w:val="000000"/>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8"/>
    <w:unhideWhenUsed/>
    <w:qFormat/>
    <w:uiPriority w:val="99"/>
    <w:pPr>
      <w:tabs>
        <w:tab w:val="center" w:pos="4153"/>
        <w:tab w:val="right" w:pos="8306"/>
      </w:tabs>
      <w:snapToGrid w:val="0"/>
      <w:spacing w:line="240" w:lineRule="auto"/>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标题 1 字符"/>
    <w:basedOn w:val="6"/>
    <w:link w:val="2"/>
    <w:qFormat/>
    <w:uiPriority w:val="0"/>
    <w:rPr>
      <w:rFonts w:ascii="宋体" w:hAnsi="宋体" w:eastAsia="宋体" w:cs="Times New Roman"/>
      <w:b/>
      <w:bCs/>
      <w:snapToGrid w:val="0"/>
      <w:color w:val="000000"/>
      <w:kern w:val="44"/>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7</Pages>
  <Words>7878</Words>
  <Characters>8040</Characters>
  <Lines>260</Lines>
  <Paragraphs>236</Paragraphs>
  <TotalTime>31</TotalTime>
  <ScaleCrop>false</ScaleCrop>
  <LinksUpToDate>false</LinksUpToDate>
  <CharactersWithSpaces>8274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2025-12-29T01:22:00Z</dcterms:created>
  <dc:creator>Apache POI</dc:creator>
  <cp:lastModifiedBy>WPS_1577271290</cp:lastModifiedBy>
  <dcterms:modified xsi:type="dcterms:W3CDTF">2026-01-07T00:39:20Z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eyJoZGlkIjoiOGFhMDJjYjVjNjg3NTFmMjJlY2IwODNmOWY2NTBmZGIiLCJ1c2VySWQiOiI3NDMwNzM3NjkifQ==</vt:lpwstr>
  </property>
  <property fmtid="{D5CDD505-2E9C-101B-9397-08002B2CF9AE}" pid="3" name="KSOProductBuildVer">
    <vt:lpwstr>2052-12.1.0.24034</vt:lpwstr>
  </property>
  <property fmtid="{D5CDD505-2E9C-101B-9397-08002B2CF9AE}" pid="4" name="ICV">
    <vt:lpwstr>F459E185EBFC4C828F79BC9C0F76EA7E_13</vt:lpwstr>
  </property>
</Properties>
</file>