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F2B14">
      <w:pPr>
        <w:spacing w:line="360" w:lineRule="auto"/>
        <w:ind w:right="647"/>
        <w:jc w:val="both"/>
        <w:rPr>
          <w:rFonts w:hint="eastAsia" w:ascii="黑体" w:hAnsi="黑体" w:eastAsia="黑体" w:cs="黑体"/>
          <w:color w:val="auto"/>
          <w:sz w:val="43"/>
          <w:szCs w:val="43"/>
        </w:rPr>
      </w:pPr>
    </w:p>
    <w:p w14:paraId="2E8463F3">
      <w:pPr>
        <w:pStyle w:val="2"/>
        <w:spacing w:before="0" w:beforeAutospacing="0" w:after="0" w:afterAutospacing="0" w:line="360" w:lineRule="auto"/>
        <w:jc w:val="both"/>
        <w:rPr>
          <w:rFonts w:ascii="方正小标宋简体" w:eastAsia="方正小标宋简体"/>
          <w:color w:val="auto"/>
        </w:rPr>
      </w:pPr>
    </w:p>
    <w:p w14:paraId="27FB3845">
      <w:pPr>
        <w:spacing w:line="360" w:lineRule="auto"/>
        <w:ind w:right="647"/>
        <w:jc w:val="center"/>
        <w:rPr>
          <w:rFonts w:hint="eastAsia" w:ascii="方正小标宋简体" w:hAnsi="黑体" w:eastAsia="方正小标宋简体" w:cs="黑体"/>
          <w:color w:val="auto"/>
          <w:sz w:val="43"/>
          <w:szCs w:val="43"/>
        </w:rPr>
      </w:pPr>
      <w:r>
        <w:rPr>
          <w:rFonts w:hint="eastAsia" w:ascii="方正小标宋简体" w:hAnsi="黑体" w:eastAsia="方正小标宋简体" w:cs="黑体"/>
          <w:color w:val="auto"/>
          <w:sz w:val="43"/>
          <w:szCs w:val="43"/>
        </w:rPr>
        <w:t xml:space="preserve">    绵阳市游仙区妇幼保健院</w:t>
      </w:r>
    </w:p>
    <w:p w14:paraId="6BAA847B">
      <w:pPr>
        <w:spacing w:line="360" w:lineRule="auto"/>
        <w:ind w:left="2246"/>
        <w:jc w:val="center"/>
        <w:rPr>
          <w:rFonts w:ascii="方正小标宋简体" w:eastAsia="方正小标宋简体"/>
          <w:color w:val="auto"/>
        </w:rPr>
      </w:pPr>
    </w:p>
    <w:p w14:paraId="07A96596">
      <w:pPr>
        <w:pStyle w:val="2"/>
        <w:jc w:val="center"/>
        <w:rPr>
          <w:color w:val="auto"/>
        </w:rPr>
      </w:pPr>
    </w:p>
    <w:p w14:paraId="08AAEB8F">
      <w:pPr>
        <w:pStyle w:val="3"/>
        <w:bidi w:val="0"/>
        <w:ind w:firstLine="2168" w:firstLineChars="300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遴</w:t>
      </w:r>
      <w:r>
        <w:rPr>
          <w:rFonts w:hint="eastAsia" w:ascii="黑体" w:hAnsi="黑体" w:eastAsia="黑体" w:cs="黑体"/>
          <w:sz w:val="72"/>
          <w:szCs w:val="72"/>
        </w:rPr>
        <w:t xml:space="preserve"> 选 文 件</w:t>
      </w:r>
    </w:p>
    <w:p w14:paraId="201B8C0B">
      <w:pPr>
        <w:spacing w:line="360" w:lineRule="auto"/>
        <w:jc w:val="center"/>
        <w:rPr>
          <w:rFonts w:ascii="方正小标宋简体" w:eastAsia="方正小标宋简体"/>
          <w:color w:val="auto"/>
        </w:rPr>
      </w:pPr>
    </w:p>
    <w:p w14:paraId="5BD83339">
      <w:pPr>
        <w:spacing w:line="360" w:lineRule="auto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</w:rPr>
      </w:pPr>
    </w:p>
    <w:p w14:paraId="1031F883">
      <w:pPr>
        <w:spacing w:line="360" w:lineRule="auto"/>
        <w:ind w:firstLine="2160" w:firstLineChars="600"/>
        <w:rPr>
          <w:rStyle w:val="26"/>
          <w:rFonts w:hint="default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项目名称：</w:t>
      </w:r>
      <w:r>
        <w:rPr>
          <w:rStyle w:val="26"/>
          <w:rFonts w:hint="eastAsia"/>
          <w:sz w:val="36"/>
          <w:szCs w:val="36"/>
          <w:lang w:val="en-US" w:eastAsia="zh-CN"/>
        </w:rPr>
        <w:t>短信推送服务遴选采购</w:t>
      </w:r>
    </w:p>
    <w:p w14:paraId="68177528">
      <w:pPr>
        <w:spacing w:line="360" w:lineRule="auto"/>
        <w:ind w:firstLine="1440" w:firstLineChars="400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</w:rPr>
      </w:pPr>
    </w:p>
    <w:p w14:paraId="66F668E1">
      <w:pPr>
        <w:spacing w:line="360" w:lineRule="auto"/>
        <w:ind w:firstLine="2160" w:firstLineChars="600"/>
        <w:rPr>
          <w:rFonts w:hint="default" w:ascii="方正小标宋简体" w:eastAsiaTheme="minorEastAsia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项目编号：</w:t>
      </w:r>
      <w:r>
        <w:rPr>
          <w:rFonts w:cs="宋体" w:asciiTheme="minorEastAsia" w:hAnsiTheme="minorEastAsia" w:eastAsiaTheme="minorEastAsia"/>
          <w:b/>
          <w:bCs/>
          <w:color w:val="auto"/>
          <w:sz w:val="28"/>
          <w:szCs w:val="28"/>
        </w:rPr>
        <w:t>MYFYBX202</w:t>
      </w:r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lang w:val="en-US" w:eastAsia="zh-CN"/>
        </w:rPr>
        <w:t>60</w:t>
      </w:r>
      <w:r>
        <w:rPr>
          <w:rFonts w:cs="宋体" w:asciiTheme="minorEastAsia" w:hAnsiTheme="minorEastAsia" w:eastAsiaTheme="minorEastAsia"/>
          <w:b/>
          <w:bCs/>
          <w:color w:val="auto"/>
          <w:sz w:val="28"/>
          <w:szCs w:val="28"/>
        </w:rPr>
        <w:t>1-0</w:t>
      </w:r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lang w:val="en-US" w:eastAsia="zh-CN"/>
        </w:rPr>
        <w:t>7LX</w:t>
      </w:r>
    </w:p>
    <w:p w14:paraId="1622686A">
      <w:pPr>
        <w:spacing w:line="360" w:lineRule="auto"/>
        <w:jc w:val="center"/>
        <w:rPr>
          <w:rFonts w:ascii="方正小标宋简体" w:eastAsia="方正小标宋简体"/>
          <w:color w:val="auto"/>
        </w:rPr>
      </w:pPr>
    </w:p>
    <w:p w14:paraId="16D10C6E">
      <w:pPr>
        <w:pStyle w:val="2"/>
        <w:jc w:val="center"/>
        <w:rPr>
          <w:color w:val="auto"/>
        </w:rPr>
      </w:pPr>
    </w:p>
    <w:p w14:paraId="6CD6A3A3">
      <w:pPr>
        <w:pStyle w:val="2"/>
        <w:jc w:val="center"/>
        <w:rPr>
          <w:color w:val="auto"/>
        </w:rPr>
      </w:pPr>
    </w:p>
    <w:p w14:paraId="01508F97">
      <w:pPr>
        <w:spacing w:line="360" w:lineRule="auto"/>
        <w:jc w:val="center"/>
        <w:rPr>
          <w:rFonts w:ascii="方正小标宋简体" w:eastAsia="方正小标宋简体"/>
          <w:color w:val="auto"/>
        </w:rPr>
      </w:pPr>
    </w:p>
    <w:p w14:paraId="0AA15293">
      <w:pPr>
        <w:spacing w:line="360" w:lineRule="auto"/>
        <w:jc w:val="center"/>
        <w:rPr>
          <w:rFonts w:hint="eastAsia" w:ascii="方正小标宋简体" w:hAnsi="仿宋" w:eastAsia="方正小标宋简体" w:cs="仿宋"/>
          <w:color w:val="auto"/>
          <w:sz w:val="31"/>
          <w:szCs w:val="31"/>
        </w:rPr>
      </w:pPr>
      <w:r>
        <w:rPr>
          <w:rFonts w:hint="eastAsia" w:ascii="方正小标宋简体" w:hAnsi="仿宋" w:eastAsia="方正小标宋简体" w:cs="仿宋"/>
          <w:color w:val="auto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方正小标宋简体" w:hAnsi="仿宋" w:eastAsia="方正小标宋简体" w:cs="仿宋"/>
          <w:color w:val="auto"/>
          <w:sz w:val="31"/>
          <w:szCs w:val="3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方正小标宋简体" w:hAnsi="仿宋" w:eastAsia="方正小标宋简体" w:cs="仿宋"/>
          <w:color w:val="auto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hint="eastAsia" w:ascii="方正小标宋简体" w:hAnsi="仿宋" w:eastAsia="方正小标宋简体" w:cs="仿宋"/>
          <w:color w:val="auto"/>
          <w:sz w:val="31"/>
          <w:szCs w:val="3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hint="eastAsia" w:ascii="方正小标宋简体" w:hAnsi="仿宋" w:eastAsia="方正小标宋简体" w:cs="仿宋"/>
          <w:color w:val="auto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1月</w:t>
      </w:r>
    </w:p>
    <w:p w14:paraId="69E98627">
      <w:pPr>
        <w:spacing w:line="360" w:lineRule="auto"/>
        <w:jc w:val="center"/>
        <w:rPr>
          <w:color w:val="auto"/>
        </w:rPr>
        <w:sectPr>
          <w:pgSz w:w="11906" w:h="16839"/>
          <w:pgMar w:top="1440" w:right="1800" w:bottom="1440" w:left="1800" w:header="0" w:footer="0" w:gutter="0"/>
          <w:cols w:space="720" w:num="1"/>
          <w:docGrid w:linePitch="286" w:charSpace="0"/>
        </w:sectPr>
      </w:pPr>
    </w:p>
    <w:p w14:paraId="3ECC66B7">
      <w:pPr>
        <w:spacing w:line="360" w:lineRule="auto"/>
        <w:ind w:left="36"/>
        <w:rPr>
          <w:rFonts w:hint="eastAsia" w:cs="仿宋" w:asciiTheme="minorEastAsia" w:hAnsiTheme="minorEastAsia" w:eastAsiaTheme="minorEastAsia"/>
          <w:color w:val="auto"/>
          <w:sz w:val="28"/>
          <w:szCs w:val="28"/>
        </w:rPr>
      </w:pP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各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  <w:lang w:eastAsia="zh-CN"/>
        </w:rPr>
        <w:t>供应商</w:t>
      </w: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：</w:t>
      </w:r>
    </w:p>
    <w:p w14:paraId="428D42DD">
      <w:pPr>
        <w:spacing w:line="360" w:lineRule="auto"/>
        <w:ind w:left="37" w:right="14" w:firstLine="642"/>
        <w:jc w:val="both"/>
        <w:rPr>
          <w:rFonts w:hint="eastAsia" w:cs="仿宋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绵阳市游仙区妇幼保健院拟对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val="en-US" w:eastAsia="zh-CN"/>
        </w:rPr>
        <w:t>短信推送服务</w:t>
      </w: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进行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  <w:lang w:val="en-US" w:eastAsia="zh-CN"/>
        </w:rPr>
        <w:t>遴</w:t>
      </w: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选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采购</w:t>
      </w: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，欢迎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</w:rPr>
        <w:t>符合条件的</w:t>
      </w:r>
      <w:r>
        <w:rPr>
          <w:rFonts w:hint="eastAsia" w:cs="宋体" w:asciiTheme="minorEastAsia" w:hAnsiTheme="minorEastAsia" w:eastAsiaTheme="minorEastAsia"/>
          <w:color w:val="auto"/>
          <w:sz w:val="28"/>
          <w:szCs w:val="28"/>
          <w:lang w:eastAsia="zh-CN"/>
        </w:rPr>
        <w:t>供应商</w:t>
      </w: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参与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  <w:lang w:val="en-US" w:eastAsia="zh-CN"/>
        </w:rPr>
        <w:t>遴</w:t>
      </w: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选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采购活动</w:t>
      </w: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。</w:t>
      </w:r>
    </w:p>
    <w:p w14:paraId="33DC8ACB">
      <w:pPr>
        <w:numPr>
          <w:ilvl w:val="0"/>
          <w:numId w:val="1"/>
        </w:numPr>
        <w:spacing w:line="360" w:lineRule="auto"/>
        <w:ind w:left="40" w:firstLine="562" w:firstLineChars="200"/>
        <w:jc w:val="both"/>
      </w:pPr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</w:rPr>
        <w:t>采购内容及技术服务要求</w:t>
      </w:r>
    </w:p>
    <w:p w14:paraId="171B2001">
      <w:pPr>
        <w:numPr>
          <w:ilvl w:val="0"/>
          <w:numId w:val="0"/>
        </w:numPr>
        <w:spacing w:line="360" w:lineRule="auto"/>
        <w:ind w:firstLine="280" w:firstLineChars="1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1、采购内容</w:t>
      </w:r>
    </w:p>
    <w:p w14:paraId="22E2D816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1.1 采购内容：为第三方供应商短信推送服务，包括通知类短信及宣传类短信。</w:t>
      </w:r>
    </w:p>
    <w:p w14:paraId="1855660B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1.2 采购规模：预计日发送量约400条左右，全年累计短信发送量≥150000条。</w:t>
      </w:r>
    </w:p>
    <w:p w14:paraId="4F45E5BA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1.3 服务期限：服务期限为1年。</w:t>
      </w:r>
    </w:p>
    <w:p w14:paraId="59FD9A34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1.4 覆盖范围：覆盖全国范围，支持异网发送。</w:t>
      </w:r>
    </w:p>
    <w:p w14:paraId="6CB81110">
      <w:pPr>
        <w:numPr>
          <w:ilvl w:val="0"/>
          <w:numId w:val="0"/>
        </w:numPr>
        <w:spacing w:line="360" w:lineRule="auto"/>
        <w:ind w:firstLine="280" w:firstLineChars="1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2、技术与服务要求</w:t>
      </w:r>
    </w:p>
    <w:p w14:paraId="7C38F528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2.1 基础配置要求</w:t>
      </w:r>
    </w:p>
    <w:p w14:paraId="25F2F9F6">
      <w:pPr>
        <w:numPr>
          <w:ilvl w:val="0"/>
          <w:numId w:val="0"/>
        </w:numPr>
        <w:spacing w:line="360" w:lineRule="auto"/>
        <w:ind w:firstLine="280" w:firstLineChars="1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（1）短信类型：普通短信。</w:t>
      </w:r>
    </w:p>
    <w:p w14:paraId="0BCD439E">
      <w:pPr>
        <w:numPr>
          <w:ilvl w:val="0"/>
          <w:numId w:val="0"/>
        </w:numPr>
        <w:spacing w:line="360" w:lineRule="auto"/>
        <w:ind w:firstLine="280" w:firstLineChars="1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（2）号码显示：采用虚拟号码。</w:t>
      </w:r>
    </w:p>
    <w:p w14:paraId="4FE4CD33">
      <w:pPr>
        <w:numPr>
          <w:ilvl w:val="0"/>
          <w:numId w:val="0"/>
        </w:numPr>
        <w:spacing w:line="360" w:lineRule="auto"/>
        <w:ind w:firstLine="280" w:firstLineChars="1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（3）发送方式：提供API接口（支持HTTP/HTTPS协议），并提供相应SDK及技术文档。</w:t>
      </w:r>
    </w:p>
    <w:p w14:paraId="1B7E3C61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2.2 性能指标要求</w:t>
      </w:r>
    </w:p>
    <w:p w14:paraId="60C39CB8">
      <w:pPr>
        <w:numPr>
          <w:ilvl w:val="0"/>
          <w:numId w:val="0"/>
        </w:numPr>
        <w:spacing w:line="360" w:lineRule="auto"/>
        <w:ind w:firstLine="280" w:firstLineChars="1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（1）发送成功率：通知类短信：≥98%，宣传类短信：≥95%</w:t>
      </w:r>
    </w:p>
    <w:p w14:paraId="05C88E08">
      <w:pPr>
        <w:numPr>
          <w:ilvl w:val="0"/>
          <w:numId w:val="0"/>
        </w:numPr>
        <w:spacing w:line="360" w:lineRule="auto"/>
        <w:ind w:firstLine="280" w:firstLineChars="1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（2）发送延迟：通知类短信：≤2分钟，宣传类短信：≤1小时</w:t>
      </w:r>
    </w:p>
    <w:p w14:paraId="6C09B76A">
      <w:pPr>
        <w:numPr>
          <w:ilvl w:val="0"/>
          <w:numId w:val="0"/>
        </w:numPr>
        <w:spacing w:line="360" w:lineRule="auto"/>
        <w:ind w:firstLine="280" w:firstLineChars="1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（3）数据安全要求：数据传输与存储需加密处理；对敏感信息进行脱敏。供应商须签订数据安全承诺书；提供具有资质的第三方安全检测报告。</w:t>
      </w:r>
    </w:p>
    <w:p w14:paraId="42D6319D">
      <w:pPr>
        <w:numPr>
          <w:ilvl w:val="0"/>
          <w:numId w:val="0"/>
        </w:numPr>
        <w:spacing w:line="360" w:lineRule="auto"/>
        <w:ind w:firstLine="280" w:firstLineChars="1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3、采购数量：全年短信发送量≥15</w:t>
      </w:r>
      <w:bookmarkStart w:id="11" w:name="_GoBack"/>
      <w:bookmarkEnd w:id="11"/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0,000条。</w:t>
      </w:r>
    </w:p>
    <w:p w14:paraId="55FD46C2">
      <w:pPr>
        <w:numPr>
          <w:ilvl w:val="0"/>
          <w:numId w:val="0"/>
        </w:numPr>
        <w:spacing w:line="360" w:lineRule="auto"/>
        <w:ind w:firstLine="280" w:firstLineChars="1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</w:p>
    <w:p w14:paraId="3A39E66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280" w:firstLineChars="10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4、服务期限为1年，自合同签订之日起计算。</w:t>
      </w:r>
    </w:p>
    <w:p w14:paraId="180BA43C">
      <w:pPr>
        <w:spacing w:line="360" w:lineRule="auto"/>
        <w:ind w:firstLine="562" w:firstLineChars="200"/>
        <w:jc w:val="both"/>
        <w:rPr>
          <w:rFonts w:hint="eastAsia" w:asciiTheme="minorEastAsia" w:hAnsiTheme="minorEastAsia" w:eastAsia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8"/>
          <w:szCs w:val="28"/>
        </w:rPr>
        <w:t>二、</w:t>
      </w:r>
      <w:r>
        <w:rPr>
          <w:rFonts w:hint="eastAsia" w:asciiTheme="minorEastAsia" w:hAnsiTheme="minorEastAsia" w:eastAsiaTheme="minorEastAsia"/>
          <w:b/>
          <w:bCs/>
          <w:color w:val="auto"/>
          <w:sz w:val="28"/>
          <w:szCs w:val="28"/>
          <w:lang w:eastAsia="zh-CN"/>
        </w:rPr>
        <w:t>供应商</w:t>
      </w:r>
      <w:r>
        <w:rPr>
          <w:rFonts w:hint="eastAsia" w:asciiTheme="minorEastAsia" w:hAnsiTheme="minorEastAsia" w:eastAsiaTheme="minorEastAsia"/>
          <w:b/>
          <w:bCs/>
          <w:color w:val="auto"/>
          <w:sz w:val="28"/>
          <w:szCs w:val="28"/>
        </w:rPr>
        <w:t>资格条件</w:t>
      </w:r>
    </w:p>
    <w:p w14:paraId="11A86293">
      <w:p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1.具有独立承担民事责任的能力；</w:t>
      </w:r>
    </w:p>
    <w:p w14:paraId="03DA4D8A">
      <w:p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2.具有良好的商业信誉和健全的财务会计制度；</w:t>
      </w:r>
    </w:p>
    <w:p w14:paraId="68DD5A15">
      <w:pPr>
        <w:pStyle w:val="10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具有履行该项目所必需的设备和专业技术能力</w:t>
      </w:r>
      <w:r>
        <w:rPr>
          <w:rFonts w:hint="eastAsia" w:ascii="仿宋_GB2312" w:hAnsi="Arial" w:eastAsia="仿宋_GB2312" w:cs="Arial"/>
          <w:sz w:val="30"/>
          <w:szCs w:val="30"/>
        </w:rPr>
        <w:t>；</w:t>
      </w:r>
    </w:p>
    <w:p w14:paraId="0ED5C541">
      <w:p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4.有依法缴纳税收和社会保障资金的良好记录；</w:t>
      </w:r>
    </w:p>
    <w:p w14:paraId="39FCF820">
      <w:p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5.参加本次政府采购活动前三年内，在经营活动中没有重大违法违规记录；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单位及其现任法定代表人不得具有行贿犯罪记录。</w:t>
      </w:r>
    </w:p>
    <w:p w14:paraId="38C7AF3A">
      <w:p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6.法律、行政法规规定的其他条件；</w:t>
      </w:r>
    </w:p>
    <w:p w14:paraId="5F9A2879">
      <w:p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7.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与其他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供应商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之间，单位负责人不为同一人而且不存在直接控股、管理关系。</w:t>
      </w:r>
    </w:p>
    <w:p w14:paraId="380F9315">
      <w:p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r>
        <w:rPr>
          <w:rFonts w:asciiTheme="minorEastAsia" w:hAnsiTheme="minorEastAsia" w:eastAsiaTheme="minorEastAsia"/>
          <w:color w:val="auto"/>
          <w:sz w:val="28"/>
          <w:szCs w:val="28"/>
        </w:rPr>
        <w:t>8.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本项目不接受联合体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遴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选。</w:t>
      </w:r>
    </w:p>
    <w:p w14:paraId="6B5CA0A8">
      <w:pPr>
        <w:pStyle w:val="10"/>
        <w:shd w:val="clear" w:color="auto" w:fill="FFFFFF"/>
        <w:spacing w:before="0" w:beforeAutospacing="0" w:after="0" w:afterAutospacing="0" w:line="360" w:lineRule="auto"/>
        <w:ind w:firstLine="562" w:firstLineChars="200"/>
        <w:jc w:val="both"/>
        <w:rPr>
          <w:rFonts w:hint="eastAsia" w:cs="Arial" w:asciiTheme="minorEastAsia" w:hAnsiTheme="minorEastAsia" w:eastAsiaTheme="minorEastAsia"/>
          <w:b/>
          <w:bCs/>
          <w:snapToGrid w:val="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bCs/>
          <w:snapToGrid w:val="0"/>
          <w:sz w:val="28"/>
          <w:szCs w:val="28"/>
        </w:rPr>
        <w:t>三、报价要求</w:t>
      </w:r>
    </w:p>
    <w:p w14:paraId="1CEF7C58">
      <w:pPr>
        <w:pStyle w:val="10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cs="Arial" w:asciiTheme="minorEastAsia" w:hAnsiTheme="minorEastAsia" w:eastAsiaTheme="minorEastAsia"/>
          <w:snapToGrid w:val="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snapToGrid w:val="0"/>
          <w:sz w:val="28"/>
          <w:szCs w:val="28"/>
        </w:rPr>
        <w:t>本项目控制价60</w:t>
      </w:r>
      <w:r>
        <w:rPr>
          <w:rFonts w:hint="eastAsia" w:cs="Arial" w:asciiTheme="minorEastAsia" w:hAnsiTheme="minorEastAsia" w:eastAsiaTheme="minorEastAsia"/>
          <w:snapToGrid w:val="0"/>
          <w:sz w:val="28"/>
          <w:szCs w:val="28"/>
          <w:lang w:val="en-US" w:eastAsia="zh-CN"/>
        </w:rPr>
        <w:t>0</w:t>
      </w:r>
      <w:r>
        <w:rPr>
          <w:rFonts w:hint="eastAsia" w:cs="Arial" w:asciiTheme="minorEastAsia" w:hAnsiTheme="minorEastAsia" w:eastAsiaTheme="minorEastAsia"/>
          <w:snapToGrid w:val="0"/>
          <w:sz w:val="28"/>
          <w:szCs w:val="28"/>
        </w:rPr>
        <w:t>0元，以人民币一次性报价。报价采取包干方式，报价</w:t>
      </w:r>
      <w:bookmarkStart w:id="0" w:name="_Hlk142553134"/>
      <w:r>
        <w:rPr>
          <w:rFonts w:hint="eastAsia" w:cs="Arial" w:asciiTheme="minorEastAsia" w:hAnsiTheme="minorEastAsia" w:eastAsiaTheme="minorEastAsia"/>
          <w:snapToGrid w:val="0"/>
          <w:sz w:val="28"/>
          <w:szCs w:val="28"/>
        </w:rPr>
        <w:t>包含安装、调试、售后服务、安全措施费、税金等</w:t>
      </w:r>
      <w:bookmarkEnd w:id="0"/>
      <w:r>
        <w:rPr>
          <w:rFonts w:hint="eastAsia" w:cs="Arial" w:asciiTheme="minorEastAsia" w:hAnsiTheme="minorEastAsia" w:eastAsiaTheme="minorEastAsia"/>
          <w:snapToGrid w:val="0"/>
          <w:sz w:val="28"/>
          <w:szCs w:val="28"/>
        </w:rPr>
        <w:t>。</w:t>
      </w:r>
    </w:p>
    <w:p w14:paraId="488A6066">
      <w:pPr>
        <w:spacing w:line="360" w:lineRule="auto"/>
        <w:ind w:left="44" w:firstLine="560" w:firstLineChars="200"/>
        <w:jc w:val="both"/>
        <w:rPr>
          <w:rFonts w:hint="eastAsia" w:cs="仿宋" w:asciiTheme="minorEastAsia" w:hAnsiTheme="minorEastAsia" w:eastAsiaTheme="minorEastAsia"/>
          <w:color w:val="auto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cs="仿宋" w:asciiTheme="minorEastAsia" w:hAnsiTheme="minorEastAsia" w:eastAsiaTheme="minorEastAsia"/>
          <w:color w:val="auto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四、商务要求</w:t>
      </w:r>
    </w:p>
    <w:p w14:paraId="7FA105BD">
      <w:pPr>
        <w:spacing w:line="360" w:lineRule="auto"/>
        <w:ind w:left="44" w:firstLine="560" w:firstLineChars="200"/>
        <w:jc w:val="both"/>
        <w:rPr>
          <w:rFonts w:hint="eastAsia" w:cs="仿宋" w:asciiTheme="minorEastAsia" w:hAnsiTheme="minorEastAsia" w:eastAsiaTheme="minorEastAsia"/>
          <w:color w:val="auto"/>
          <w:sz w:val="28"/>
          <w:szCs w:val="28"/>
        </w:rPr>
      </w:pP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1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.交货时间</w:t>
      </w: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: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成交后</w:t>
      </w: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7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个工作日内完成交货安装调试并交付使用。</w:t>
      </w:r>
    </w:p>
    <w:p w14:paraId="2A80A05F">
      <w:pPr>
        <w:spacing w:line="360" w:lineRule="auto"/>
        <w:ind w:left="44" w:firstLine="560" w:firstLineChars="200"/>
        <w:jc w:val="both"/>
        <w:rPr>
          <w:rFonts w:hint="eastAsia" w:cs="仿宋" w:asciiTheme="minorEastAsia" w:hAnsiTheme="minorEastAsia" w:eastAsiaTheme="minorEastAsia"/>
          <w:color w:val="auto"/>
          <w:sz w:val="28"/>
          <w:szCs w:val="28"/>
        </w:rPr>
      </w:pP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2.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项目交付与验收阶段，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  <w:lang w:eastAsia="zh-CN"/>
        </w:rPr>
        <w:t>供应商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需严格执行以下流程：首先提交接口文档及SDK并通过技术评审；其次完成模板备案及联调测试工作，确保系统功能符合招标要求；随后负责系统的正式上线运行及技术交底；最后须编制并交付《售后服务手册》，建立长效的售后支持体系，以上所有成果均需通过采购人的最终验收。</w:t>
      </w:r>
    </w:p>
    <w:p w14:paraId="46A4BF0B">
      <w:pPr>
        <w:spacing w:line="360" w:lineRule="auto"/>
        <w:ind w:left="44" w:firstLine="560" w:firstLineChars="200"/>
        <w:jc w:val="both"/>
        <w:rPr>
          <w:rFonts w:hint="eastAsia" w:cs="仿宋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auto"/>
          <w:sz w:val="28"/>
          <w:szCs w:val="28"/>
          <w:lang w:val="en-US" w:eastAsia="zh-CN"/>
        </w:rPr>
        <w:t>3.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款项支付方式及要求：验收合格后</w:t>
      </w:r>
      <w:r>
        <w:rPr>
          <w:rFonts w:cs="仿宋" w:asciiTheme="minorEastAsia" w:hAnsiTheme="minorEastAsia" w:eastAsiaTheme="minorEastAsia"/>
          <w:color w:val="auto"/>
          <w:sz w:val="28"/>
          <w:szCs w:val="28"/>
        </w:rPr>
        <w:t>30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日内一次性全额支付。</w:t>
      </w:r>
    </w:p>
    <w:p w14:paraId="3AA819C7">
      <w:pPr>
        <w:spacing w:line="360" w:lineRule="auto"/>
        <w:ind w:left="44" w:firstLine="560" w:firstLineChars="2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cs="仿宋" w:asciiTheme="minorEastAsia" w:hAnsiTheme="minorEastAsia" w:eastAsiaTheme="minorEastAsia"/>
          <w:color w:val="auto"/>
          <w:sz w:val="28"/>
          <w:szCs w:val="28"/>
          <w:lang w:val="en-US" w:eastAsia="zh-CN"/>
        </w:rPr>
        <w:t>4.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质保及售后服务要求按国家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  <w:lang w:val="en-US" w:eastAsia="zh-CN"/>
        </w:rPr>
        <w:t>有关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政策执行，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  <w:lang w:val="en-US" w:eastAsia="zh-CN"/>
        </w:rPr>
        <w:t>成交供应商提供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技术支持：工作日20分钟响应，非工作日1小时响应。</w:t>
      </w:r>
      <w: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故障处理：故障10分钟内告警，一般故障2小时修复，重大故障1小时修复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。</w:t>
      </w:r>
    </w:p>
    <w:p w14:paraId="2B519688">
      <w:pPr>
        <w:spacing w:line="360" w:lineRule="auto"/>
        <w:ind w:left="44" w:firstLine="560" w:firstLineChars="200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5.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其他未尽事宜双方合同约定。</w:t>
      </w:r>
    </w:p>
    <w:p w14:paraId="3032462C">
      <w:pPr>
        <w:spacing w:line="360" w:lineRule="auto"/>
        <w:ind w:left="44" w:firstLine="560" w:firstLineChars="20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6.合同周期结束后对供应商进行考核。（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短信推送服务考核表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详</w:t>
      </w:r>
      <w:r>
        <w:rPr>
          <w:rStyle w:val="27"/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见附件 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）</w:t>
      </w:r>
    </w:p>
    <w:p w14:paraId="5DF1C6AD">
      <w:pPr>
        <w:spacing w:line="360" w:lineRule="auto"/>
        <w:ind w:left="72" w:firstLine="562" w:firstLineChars="200"/>
        <w:jc w:val="both"/>
        <w:outlineLvl w:val="0"/>
        <w:rPr>
          <w:rFonts w:hint="eastAsia" w:cs="仿宋" w:asciiTheme="minorEastAsia" w:hAnsiTheme="minorEastAsia" w:eastAsiaTheme="minorEastAsia"/>
          <w:b/>
          <w:bCs/>
          <w:color w:val="auto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cs="仿宋" w:asciiTheme="minorEastAsia" w:hAnsiTheme="minorEastAsia" w:eastAsiaTheme="minorEastAsia"/>
          <w:b/>
          <w:bCs/>
          <w:color w:val="auto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cs="仿宋" w:asciiTheme="minorEastAsia" w:hAnsiTheme="minorEastAsia" w:eastAsiaTheme="minorEastAsia"/>
          <w:b/>
          <w:bCs/>
          <w:color w:val="auto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cs="仿宋" w:asciiTheme="minorEastAsia" w:hAnsiTheme="minorEastAsia" w:eastAsiaTheme="minorEastAsia"/>
          <w:b/>
          <w:bCs/>
          <w:color w:val="auto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响应文件内容（请严格按照以下顺序装订，所有资料均需盖鲜章）</w:t>
      </w:r>
    </w:p>
    <w:p w14:paraId="1F5FBD75">
      <w:pPr>
        <w:pStyle w:val="17"/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1.响应文件封面；</w:t>
      </w:r>
    </w:p>
    <w:p w14:paraId="36F3E67B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2.提供有效的《营业执照》、</w:t>
      </w: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《增值电信业务经营许可证》（SP证）及ICP备案；</w:t>
      </w:r>
    </w:p>
    <w:p w14:paraId="45DDC045">
      <w:pPr>
        <w:pStyle w:val="17"/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3.法定代表人身份证复印件；</w:t>
      </w:r>
    </w:p>
    <w:p w14:paraId="6725EAC2">
      <w:pPr>
        <w:pStyle w:val="17"/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</w:pPr>
      <w:r>
        <w:rPr>
          <w:rFonts w:cs="仿宋" w:asciiTheme="minorEastAsia" w:hAnsiTheme="minorEastAsia" w:eastAsiaTheme="minorEastAsia"/>
          <w:snapToGrid w:val="0"/>
          <w:color w:val="auto"/>
          <w:sz w:val="28"/>
          <w:szCs w:val="28"/>
        </w:rPr>
        <w:t>4.</w:t>
      </w: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法定代表人授权书；</w:t>
      </w:r>
    </w:p>
    <w:p w14:paraId="34AC108F">
      <w:pPr>
        <w:pStyle w:val="17"/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5</w:t>
      </w:r>
      <w:r>
        <w:rPr>
          <w:rFonts w:cs="仿宋" w:asciiTheme="minorEastAsia" w:hAnsiTheme="minorEastAsia" w:eastAsiaTheme="minorEastAsia"/>
          <w:snapToGrid w:val="0"/>
          <w:color w:val="auto"/>
          <w:sz w:val="28"/>
          <w:szCs w:val="28"/>
        </w:rPr>
        <w:t>.</w:t>
      </w: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被授权代表身份证复印件；</w:t>
      </w:r>
    </w:p>
    <w:p w14:paraId="48040FFF">
      <w:pPr>
        <w:pStyle w:val="17"/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</w:pPr>
      <w:r>
        <w:rPr>
          <w:rFonts w:cs="仿宋" w:asciiTheme="minorEastAsia" w:hAnsiTheme="minorEastAsia" w:eastAsiaTheme="minorEastAsia"/>
          <w:snapToGrid w:val="0"/>
          <w:color w:val="auto"/>
          <w:sz w:val="28"/>
          <w:szCs w:val="28"/>
        </w:rPr>
        <w:t>6</w:t>
      </w: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.报价函；</w:t>
      </w:r>
    </w:p>
    <w:p w14:paraId="5EE67F81">
      <w:pPr>
        <w:pStyle w:val="17"/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</w:pPr>
      <w:r>
        <w:rPr>
          <w:rFonts w:cs="仿宋" w:asciiTheme="minorEastAsia" w:hAnsiTheme="minorEastAsia" w:eastAsiaTheme="minorEastAsia"/>
          <w:snapToGrid w:val="0"/>
          <w:color w:val="auto"/>
          <w:sz w:val="28"/>
          <w:szCs w:val="28"/>
        </w:rPr>
        <w:t>7.</w:t>
      </w: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技术服务响应应答及相应佐证资料；</w:t>
      </w:r>
    </w:p>
    <w:p w14:paraId="4BB657D9">
      <w:pPr>
        <w:pStyle w:val="17"/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</w:pPr>
      <w:r>
        <w:rPr>
          <w:rFonts w:cs="仿宋" w:asciiTheme="minorEastAsia" w:hAnsiTheme="minorEastAsia" w:eastAsiaTheme="minorEastAsia"/>
          <w:snapToGrid w:val="0"/>
          <w:color w:val="auto"/>
          <w:sz w:val="28"/>
          <w:szCs w:val="28"/>
        </w:rPr>
        <w:t>8.</w:t>
      </w: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商务应答；</w:t>
      </w:r>
    </w:p>
    <w:p w14:paraId="2D54ED76">
      <w:pPr>
        <w:pStyle w:val="17"/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</w:pPr>
      <w:r>
        <w:rPr>
          <w:rFonts w:cs="仿宋" w:asciiTheme="minorEastAsia" w:hAnsiTheme="minorEastAsia" w:eastAsiaTheme="minorEastAsia"/>
          <w:snapToGrid w:val="0"/>
          <w:color w:val="auto"/>
          <w:sz w:val="28"/>
          <w:szCs w:val="28"/>
        </w:rPr>
        <w:t>9.</w:t>
      </w: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  <w:lang w:eastAsia="zh-CN"/>
        </w:rPr>
        <w:t>供应商</w:t>
      </w: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承诺函。</w:t>
      </w:r>
    </w:p>
    <w:p w14:paraId="2E26823D">
      <w:pPr>
        <w:spacing w:line="360" w:lineRule="auto"/>
        <w:ind w:left="45" w:firstLine="562" w:firstLineChars="200"/>
        <w:jc w:val="both"/>
        <w:rPr>
          <w:rFonts w:hint="eastAsia" w:cs="仿宋" w:asciiTheme="minorEastAsia" w:hAnsiTheme="minorEastAsia" w:eastAsiaTheme="minorEastAsia"/>
          <w:b/>
          <w:bCs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bCs/>
          <w:color w:val="auto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六、</w:t>
      </w:r>
      <w:r>
        <w:rPr>
          <w:rFonts w:hint="eastAsia" w:cs="仿宋" w:asciiTheme="minorEastAsia" w:hAnsiTheme="minorEastAsia" w:eastAsiaTheme="minorEastAsia"/>
          <w:b/>
          <w:bCs/>
          <w:color w:val="auto"/>
          <w:sz w:val="28"/>
          <w:szCs w:val="28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遴选</w:t>
      </w:r>
      <w:r>
        <w:rPr>
          <w:rFonts w:hint="eastAsia" w:cs="仿宋" w:asciiTheme="minorEastAsia" w:hAnsiTheme="minorEastAsia" w:eastAsiaTheme="minorEastAsia"/>
          <w:b/>
          <w:bCs/>
          <w:color w:val="auto"/>
          <w:sz w:val="28"/>
          <w:szCs w:val="2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结果将在游仙区妇幼保健院门户网站进行公示。</w:t>
      </w:r>
    </w:p>
    <w:p w14:paraId="165F24BF">
      <w:pPr>
        <w:spacing w:line="360" w:lineRule="auto"/>
        <w:ind w:left="45" w:firstLine="562" w:firstLineChars="200"/>
        <w:jc w:val="both"/>
        <w:rPr>
          <w:rFonts w:hint="eastAsia" w:cs="仿宋" w:asciiTheme="minorEastAsia" w:hAnsiTheme="minorEastAsia" w:eastAsiaTheme="minorEastAsia"/>
          <w:b/>
          <w:bCs/>
          <w:color w:val="auto"/>
          <w:sz w:val="28"/>
          <w:szCs w:val="28"/>
        </w:rPr>
      </w:pPr>
    </w:p>
    <w:p w14:paraId="5B116AE8">
      <w:pPr>
        <w:pStyle w:val="17"/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</w:pPr>
    </w:p>
    <w:p w14:paraId="463F36F9">
      <w:pPr>
        <w:pStyle w:val="17"/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联系人：</w:t>
      </w: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  <w:lang w:val="en-US" w:eastAsia="zh-CN"/>
        </w:rPr>
        <w:t>赵</w:t>
      </w: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老师</w:t>
      </w:r>
    </w:p>
    <w:p w14:paraId="022CCF7E">
      <w:pPr>
        <w:pStyle w:val="17"/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  <w:lang w:val="en-US" w:eastAsia="zh-CN"/>
        </w:rPr>
      </w:pP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</w:rPr>
        <w:t>联系电话：</w:t>
      </w:r>
      <w:r>
        <w:rPr>
          <w:rFonts w:cs="仿宋" w:asciiTheme="minorEastAsia" w:hAnsiTheme="minorEastAsia" w:eastAsiaTheme="minorEastAsia"/>
          <w:snapToGrid w:val="0"/>
          <w:color w:val="auto"/>
          <w:sz w:val="28"/>
          <w:szCs w:val="28"/>
        </w:rPr>
        <w:t>0816-</w:t>
      </w: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  <w:lang w:val="en-US" w:eastAsia="zh-CN"/>
        </w:rPr>
        <w:t>2239080</w:t>
      </w:r>
    </w:p>
    <w:p w14:paraId="3372EA26">
      <w:pPr>
        <w:pStyle w:val="17"/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  <w:lang w:val="en-US" w:eastAsia="zh-CN"/>
        </w:rPr>
      </w:pPr>
    </w:p>
    <w:p w14:paraId="1D414B56">
      <w:pPr>
        <w:pStyle w:val="17"/>
        <w:spacing w:line="360" w:lineRule="auto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  <w:lang w:val="en-US" w:eastAsia="zh-CN"/>
        </w:rPr>
      </w:pPr>
    </w:p>
    <w:p w14:paraId="1BD8061C">
      <w:pPr>
        <w:pStyle w:val="17"/>
        <w:spacing w:line="360" w:lineRule="auto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  <w:lang w:val="en-US" w:eastAsia="zh-CN"/>
        </w:rPr>
      </w:pPr>
    </w:p>
    <w:p w14:paraId="63DE547D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  <w:lang w:val="en-US" w:eastAsia="zh-CN"/>
        </w:rPr>
      </w:pPr>
      <w:r>
        <w:rPr>
          <w:rFonts w:hint="eastAsia" w:cs="仿宋" w:asciiTheme="minorEastAsia" w:hAnsiTheme="minorEastAsia" w:eastAsiaTheme="minorEastAsia"/>
          <w:snapToGrid w:val="0"/>
          <w:color w:val="auto"/>
          <w:sz w:val="28"/>
          <w:szCs w:val="28"/>
          <w:lang w:val="en-US" w:eastAsia="zh-CN"/>
        </w:rPr>
        <w:t xml:space="preserve">附件 1 </w:t>
      </w:r>
    </w:p>
    <w:p w14:paraId="54E3332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2800" w:firstLineChars="1000"/>
        <w:jc w:val="both"/>
        <w:rPr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短信推送服务考核表</w:t>
      </w:r>
    </w:p>
    <w:p w14:paraId="5DED191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/>
        </w:rPr>
        <w:t>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 xml:space="preserve">    </w:t>
      </w: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考核说明：本考核表聚集短信推送服务的合规性、稳定性、时效性及服务质量，总分100分，结合加分项（最高5分）、扣分项（不设下限）核算最终得分；考核等级分为优秀（90分及以上）、良好（80-89分）、合格（70-79分）、不合格（70分以下），不合格将按合作协议追究相关责任。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8"/>
        <w:gridCol w:w="1368"/>
        <w:gridCol w:w="1969"/>
        <w:gridCol w:w="2175"/>
        <w:gridCol w:w="638"/>
        <w:gridCol w:w="1443"/>
        <w:gridCol w:w="775"/>
      </w:tblGrid>
      <w:tr w14:paraId="0DBB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62A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FC3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考核维度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7EF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考核指标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9D8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考核标准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617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分值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F38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扣分说明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5BE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实际得分</w:t>
            </w:r>
          </w:p>
        </w:tc>
      </w:tr>
      <w:tr w14:paraId="0C3E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F1B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3C5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合规性考核（25分）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FBD91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短信内容合规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70D8A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无违规、违法、低俗、虚假误导类短信，严格符合《通信短信息服务管理规定》，无投诉及监管处罚，得8分；出现1次违规扣4分，出现监管处罚此项不得分。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270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8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8D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9C2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7C32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37E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用户信息合规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1506"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671BD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严格保护用户手机号、推送记录等信息，无泄露、倒卖、滥用情况，建立信息安全管控机制，得9分；出现信息安全隐患扣3-6分，出现泄露此项不得分。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2F0CD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6C4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9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727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444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502E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70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推送流程合规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4D17"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DB528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严格按照我方提交的推送清单、时间要求执行，无擅自推送、漏推、错推（非我方原因），得8分；出现1次违规推送扣4分，漏推/错推每次扣2分。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29BCA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C09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8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820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951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74FE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CF2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812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服务稳定性考核（25分）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29858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推送成功率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7D7FB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短信推送成功率≥98%得9分，95%-97%得6分，90%-94%得3分，低于90%不得分（以双方确认的统计数据为准）。</w:t>
            </w:r>
          </w:p>
          <w:p w14:paraId="17F0B55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2C55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9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FA5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BBC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20B7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A57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送达时效性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502B"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FDC4C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指定时间内送达率≥99%得8分，96%-98%得5分，93%-95%得2分，低于93%不得分；紧急短信延迟1小时内扣2分，延迟超过1小时此项不得分。</w:t>
            </w:r>
          </w:p>
          <w:p w14:paraId="32BC007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89347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7C3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8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E5E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DDD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40F6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153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系统稳定性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57F2"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8591B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考核周期内推送系统无宕机、无故障，得8分；出现1次轻微故障（1小时内恢复）扣3分，出现严重故障（超过1小时）此项不得分。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61AEA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340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8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A68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F37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15DB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6CC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DC6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运维服务考核（20分）</w:t>
            </w:r>
          </w:p>
          <w:p w14:paraId="4174994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D3478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故障响应处置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271D8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317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7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185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22F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7070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89D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日常运维保障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3D72"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F0C9C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定期开展系统巡检、漏洞修复，每周提交运维报告，建立运维台账，得7分；巡检缺失1次扣2分，未提交运维报告每次扣1分。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E8ACF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922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7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F1B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F5F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2796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2CF5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数据反馈同步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86A4"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51981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每日同步推送数据（成功率、送达率），每月提交服务总结报告，数据真实准确，得6分；数据延迟/错误每次扣2分，未提交报告每次扣3分。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3E783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3F0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6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BD2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A35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205F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E8F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57C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合作配合考核（20分）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A8CA8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需求配合度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B9876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8AC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10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67C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6AF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3128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8017AD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问题整改落实</w:t>
            </w:r>
          </w:p>
          <w:p w14:paraId="23D8762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FE15"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D1A71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针对考核中发现的问题、我方提出的整改要求，及时制定整改方案，按期完成整改，整改成效达标，得10分；未按期整改每次扣4分，整改不到位每次扣3分。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9C362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84D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10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261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2BA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</w:tbl>
    <w:p w14:paraId="72D0F0F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sz w:val="28"/>
          <w:szCs w:val="28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加分项（最商加5分）</w:t>
      </w:r>
    </w:p>
    <w:p w14:paraId="418FDC71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sz w:val="28"/>
          <w:szCs w:val="28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1．考核周期内无任何违规、故障及投诉，加3分；</w:t>
      </w:r>
    </w:p>
    <w:p w14:paraId="02ADB932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sz w:val="28"/>
          <w:szCs w:val="28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2.主动优化服务流程、提升推送质量，成效显著，加1-2分。</w:t>
      </w:r>
    </w:p>
    <w:p w14:paraId="4F16015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sz w:val="28"/>
          <w:szCs w:val="28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扣分项（不设下限)</w:t>
      </w:r>
    </w:p>
    <w:p w14:paraId="6A021E5A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sz w:val="28"/>
          <w:szCs w:val="28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1．出现重大信息安全事故、违规推送被监管部门处罚，扣 15-20分；</w:t>
      </w:r>
    </w:p>
    <w:p w14:paraId="61D2316C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sz w:val="28"/>
          <w:szCs w:val="28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2.因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供应商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原因导致大规模错推、漏推，造成我方损失，每次扣10分。</w:t>
      </w:r>
    </w:p>
    <w:p w14:paraId="1F2AE75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sz w:val="28"/>
          <w:szCs w:val="28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最终得分（100分+加分项-扣分项）</w:t>
      </w:r>
    </w:p>
    <w:p w14:paraId="653B59CE">
      <w:pPr>
        <w:spacing w:line="360" w:lineRule="auto"/>
        <w:jc w:val="both"/>
        <w:rPr>
          <w:rFonts w:eastAsiaTheme="minorEastAsia"/>
          <w:color w:val="auto"/>
        </w:rPr>
      </w:pPr>
    </w:p>
    <w:p w14:paraId="221BED3A">
      <w:pPr>
        <w:pStyle w:val="17"/>
        <w:spacing w:line="360" w:lineRule="auto"/>
        <w:jc w:val="both"/>
        <w:rPr>
          <w:rFonts w:hint="default" w:cs="仿宋" w:asciiTheme="minorEastAsia" w:hAnsiTheme="minorEastAsia" w:eastAsiaTheme="minorEastAsia"/>
          <w:snapToGrid w:val="0"/>
          <w:color w:val="auto"/>
          <w:sz w:val="28"/>
          <w:szCs w:val="28"/>
          <w:lang w:val="en-US" w:eastAsia="zh-CN"/>
        </w:rPr>
        <w:sectPr>
          <w:pgSz w:w="11906" w:h="16839"/>
          <w:pgMar w:top="1440" w:right="1800" w:bottom="1440" w:left="1800" w:header="0" w:footer="0" w:gutter="0"/>
          <w:cols w:space="720" w:num="1"/>
          <w:docGrid w:linePitch="286" w:charSpace="0"/>
        </w:sectPr>
      </w:pPr>
    </w:p>
    <w:p w14:paraId="0C20D0DF">
      <w:pPr>
        <w:tabs>
          <w:tab w:val="center" w:pos="4324"/>
          <w:tab w:val="left" w:pos="7401"/>
        </w:tabs>
        <w:spacing w:line="360" w:lineRule="auto"/>
        <w:jc w:val="both"/>
        <w:rPr>
          <w:rFonts w:hint="eastAsia" w:ascii="宋体" w:hAnsi="宋体" w:cs="宋体" w:eastAsiaTheme="minorEastAsia"/>
          <w:b/>
          <w:bCs/>
          <w:color w:val="auto"/>
          <w:sz w:val="72"/>
          <w:szCs w:val="72"/>
        </w:rPr>
      </w:pPr>
    </w:p>
    <w:p w14:paraId="61F9A20D">
      <w:pPr>
        <w:tabs>
          <w:tab w:val="center" w:pos="4324"/>
          <w:tab w:val="left" w:pos="7401"/>
        </w:tabs>
        <w:spacing w:line="360" w:lineRule="auto"/>
        <w:jc w:val="center"/>
        <w:rPr>
          <w:rFonts w:ascii="宋体" w:hAnsi="宋体" w:cs="宋体"/>
          <w:b/>
          <w:bCs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color w:val="auto"/>
          <w:sz w:val="72"/>
          <w:szCs w:val="72"/>
          <w:lang w:val="en-US" w:eastAsia="zh-CN"/>
        </w:rPr>
        <w:t>遴</w:t>
      </w:r>
      <w:r>
        <w:rPr>
          <w:rFonts w:hint="eastAsia" w:ascii="宋体" w:hAnsi="宋体" w:cs="宋体"/>
          <w:b/>
          <w:bCs/>
          <w:color w:val="auto"/>
          <w:sz w:val="72"/>
          <w:szCs w:val="72"/>
        </w:rPr>
        <w:t>选响应文件</w:t>
      </w:r>
    </w:p>
    <w:p w14:paraId="40CAAF8B">
      <w:pPr>
        <w:tabs>
          <w:tab w:val="left" w:pos="3780"/>
        </w:tabs>
        <w:spacing w:line="360" w:lineRule="auto"/>
        <w:jc w:val="center"/>
        <w:rPr>
          <w:rFonts w:ascii="宋体" w:hAnsi="宋体" w:cs="宋体"/>
          <w:b/>
          <w:color w:val="auto"/>
        </w:rPr>
      </w:pPr>
    </w:p>
    <w:p w14:paraId="3ABD4874">
      <w:pPr>
        <w:tabs>
          <w:tab w:val="left" w:pos="3780"/>
        </w:tabs>
        <w:spacing w:line="360" w:lineRule="auto"/>
        <w:jc w:val="center"/>
        <w:rPr>
          <w:rFonts w:hint="eastAsia" w:ascii="宋体" w:hAnsi="宋体" w:cs="宋体" w:eastAsiaTheme="minorEastAsia"/>
          <w:b/>
          <w:color w:val="auto"/>
          <w:sz w:val="44"/>
          <w:szCs w:val="44"/>
        </w:rPr>
      </w:pPr>
    </w:p>
    <w:p w14:paraId="0A9165A2">
      <w:pPr>
        <w:spacing w:line="360" w:lineRule="auto"/>
        <w:ind w:firstLine="640" w:firstLineChars="200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</w:p>
    <w:p w14:paraId="06F4A304">
      <w:pPr>
        <w:spacing w:line="360" w:lineRule="auto"/>
        <w:ind w:firstLine="2241" w:firstLineChars="700"/>
        <w:rPr>
          <w:rFonts w:ascii="宋体" w:hAnsi="宋体" w:cs="宋体"/>
          <w:b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项目编号：</w:t>
      </w:r>
    </w:p>
    <w:p w14:paraId="721E758A">
      <w:pPr>
        <w:tabs>
          <w:tab w:val="left" w:pos="3780"/>
        </w:tabs>
        <w:spacing w:line="360" w:lineRule="auto"/>
        <w:ind w:firstLine="2241" w:firstLineChars="700"/>
        <w:rPr>
          <w:rFonts w:ascii="宋体" w:hAnsi="宋体" w:cs="宋体"/>
          <w:b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项目名称：</w:t>
      </w:r>
    </w:p>
    <w:p w14:paraId="56F36DE2">
      <w:pPr>
        <w:pStyle w:val="17"/>
        <w:spacing w:line="360" w:lineRule="auto"/>
        <w:jc w:val="center"/>
        <w:rPr>
          <w:rFonts w:hint="eastAsia" w:ascii="宋体" w:hAnsi="宋体" w:eastAsia="宋体" w:cs="宋体"/>
          <w:b/>
          <w:color w:val="auto"/>
        </w:rPr>
      </w:pPr>
    </w:p>
    <w:p w14:paraId="3AFE12F0">
      <w:pPr>
        <w:pStyle w:val="17"/>
        <w:spacing w:line="360" w:lineRule="auto"/>
        <w:rPr>
          <w:rFonts w:hint="eastAsia" w:ascii="宋体" w:hAnsi="宋体" w:eastAsia="宋体" w:cs="宋体"/>
          <w:b/>
          <w:color w:val="auto"/>
        </w:rPr>
      </w:pPr>
    </w:p>
    <w:p w14:paraId="402952B6">
      <w:pPr>
        <w:spacing w:line="360" w:lineRule="auto"/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 w14:paraId="0C56DB93">
      <w:pPr>
        <w:spacing w:line="360" w:lineRule="auto"/>
        <w:ind w:firstLine="2241" w:firstLineChars="800"/>
        <w:rPr>
          <w:rFonts w:ascii="宋体" w:hAnsi="宋体" w:cs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授权代表：</w:t>
      </w:r>
    </w:p>
    <w:p w14:paraId="7B324681">
      <w:pPr>
        <w:spacing w:line="360" w:lineRule="auto"/>
        <w:ind w:firstLine="840" w:firstLineChars="300"/>
        <w:jc w:val="center"/>
        <w:rPr>
          <w:rFonts w:ascii="宋体" w:hAnsi="宋体" w:cs="宋体"/>
          <w:b/>
          <w:color w:val="auto"/>
          <w:sz w:val="28"/>
          <w:szCs w:val="28"/>
        </w:rPr>
      </w:pPr>
    </w:p>
    <w:p w14:paraId="52C7B43B">
      <w:pPr>
        <w:spacing w:line="360" w:lineRule="auto"/>
        <w:ind w:firstLine="2249" w:firstLineChars="800"/>
        <w:rPr>
          <w:rFonts w:ascii="宋体" w:hAnsi="宋体" w:cs="宋体" w:eastAsiaTheme="minorEastAsia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联系电话</w:t>
      </w:r>
      <w:r>
        <w:rPr>
          <w:rFonts w:hint="eastAsia" w:ascii="宋体" w:hAnsi="宋体" w:cs="宋体"/>
          <w:b/>
          <w:color w:val="auto"/>
          <w:sz w:val="28"/>
          <w:szCs w:val="28"/>
        </w:rPr>
        <w:t>：</w:t>
      </w:r>
    </w:p>
    <w:p w14:paraId="63EC3BBD">
      <w:pPr>
        <w:pStyle w:val="18"/>
        <w:ind w:firstLine="0" w:firstLineChars="0"/>
        <w:rPr>
          <w:rFonts w:ascii="宋体" w:hAnsi="宋体" w:eastAsia="宋体" w:cs="宋体"/>
          <w:b/>
          <w:bCs/>
          <w:color w:val="auto"/>
          <w:sz w:val="36"/>
          <w:szCs w:val="36"/>
        </w:rPr>
      </w:pPr>
    </w:p>
    <w:p w14:paraId="43CEA252">
      <w:pPr>
        <w:pStyle w:val="18"/>
        <w:ind w:firstLine="0" w:firstLineChars="0"/>
        <w:rPr>
          <w:rFonts w:ascii="宋体" w:hAnsi="宋体" w:eastAsia="宋体" w:cs="宋体"/>
          <w:b/>
          <w:bCs/>
          <w:color w:val="auto"/>
          <w:sz w:val="36"/>
          <w:szCs w:val="36"/>
        </w:rPr>
      </w:pPr>
    </w:p>
    <w:p w14:paraId="548F9AD8">
      <w:pPr>
        <w:pStyle w:val="18"/>
        <w:ind w:firstLine="0" w:firstLineChars="0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7A6C23B7">
      <w:pPr>
        <w:pStyle w:val="18"/>
        <w:ind w:firstLine="723"/>
        <w:jc w:val="both"/>
        <w:rPr>
          <w:rFonts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全称：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（盖章）</w:t>
      </w:r>
    </w:p>
    <w:p w14:paraId="149BEE38">
      <w:pPr>
        <w:pStyle w:val="18"/>
        <w:ind w:firstLine="723"/>
        <w:jc w:val="both"/>
        <w:rPr>
          <w:rFonts w:ascii="宋体" w:hAnsi="宋体" w:eastAsia="宋体" w:cs="宋体"/>
          <w:b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 xml:space="preserve">电子邮箱：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  <w:t xml:space="preserve">                        </w:t>
      </w:r>
    </w:p>
    <w:p w14:paraId="79399D72">
      <w:pPr>
        <w:pStyle w:val="18"/>
        <w:ind w:firstLine="643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1A31FCA">
      <w:pPr>
        <w:pStyle w:val="18"/>
        <w:ind w:left="68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二〇二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日</w:t>
      </w:r>
    </w:p>
    <w:p w14:paraId="3C49364D">
      <w:pPr>
        <w:pStyle w:val="2"/>
        <w:spacing w:before="0" w:beforeAutospacing="0" w:after="0" w:afterAutospacing="0" w:line="360" w:lineRule="auto"/>
        <w:jc w:val="center"/>
        <w:rPr>
          <w:rFonts w:asciiTheme="minorEastAsia" w:hAnsiTheme="minorEastAsia" w:eastAsiaTheme="minorEastAsia"/>
          <w:color w:val="auto"/>
          <w:sz w:val="44"/>
          <w:szCs w:val="44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0A07490D">
      <w:pPr>
        <w:pStyle w:val="2"/>
        <w:spacing w:before="0" w:beforeAutospacing="0" w:after="0" w:afterAutospacing="0" w:line="360" w:lineRule="auto"/>
        <w:jc w:val="center"/>
        <w:rPr>
          <w:rFonts w:asciiTheme="minorEastAsia" w:hAnsiTheme="minorEastAsia" w:eastAsiaTheme="minorEastAsia"/>
          <w:color w:val="auto"/>
          <w:sz w:val="44"/>
          <w:szCs w:val="44"/>
        </w:rPr>
      </w:pPr>
      <w:r>
        <w:rPr>
          <w:rFonts w:asciiTheme="minorEastAsia" w:hAnsiTheme="minorEastAsia" w:eastAsiaTheme="minorEastAsia"/>
          <w:color w:val="auto"/>
          <w:sz w:val="44"/>
          <w:szCs w:val="44"/>
        </w:rPr>
        <w:t>一、营业</w:t>
      </w:r>
      <w:r>
        <w:rPr>
          <w:rFonts w:cs="仿宋" w:asciiTheme="minorEastAsia" w:hAnsiTheme="minorEastAsia" w:eastAsiaTheme="minorEastAsia"/>
          <w:color w:val="auto"/>
          <w:sz w:val="44"/>
          <w:szCs w:val="44"/>
        </w:rPr>
        <w:t>执照复印件</w:t>
      </w:r>
    </w:p>
    <w:p w14:paraId="548A21D5">
      <w:pPr>
        <w:spacing w:line="360" w:lineRule="auto"/>
        <w:jc w:val="both"/>
        <w:rPr>
          <w:rFonts w:eastAsiaTheme="minorEastAsia"/>
          <w:color w:val="auto"/>
        </w:rPr>
      </w:pPr>
    </w:p>
    <w:p w14:paraId="5240C55D">
      <w:pPr>
        <w:pStyle w:val="2"/>
        <w:spacing w:before="0" w:beforeAutospacing="0" w:after="0" w:afterAutospacing="0" w:line="360" w:lineRule="auto"/>
        <w:jc w:val="both"/>
        <w:rPr>
          <w:color w:val="auto"/>
        </w:rPr>
      </w:pPr>
    </w:p>
    <w:p w14:paraId="19E06A96">
      <w:pPr>
        <w:spacing w:line="360" w:lineRule="auto"/>
        <w:jc w:val="both"/>
        <w:rPr>
          <w:rFonts w:eastAsiaTheme="minorEastAsia"/>
          <w:color w:val="auto"/>
        </w:rPr>
      </w:pPr>
    </w:p>
    <w:p w14:paraId="5165C240">
      <w:pPr>
        <w:pStyle w:val="2"/>
        <w:spacing w:before="0" w:beforeAutospacing="0" w:after="0" w:afterAutospacing="0" w:line="360" w:lineRule="auto"/>
        <w:jc w:val="both"/>
        <w:rPr>
          <w:color w:val="auto"/>
        </w:rPr>
      </w:pPr>
    </w:p>
    <w:p w14:paraId="47D9EF36">
      <w:pPr>
        <w:spacing w:line="360" w:lineRule="auto"/>
        <w:jc w:val="both"/>
        <w:rPr>
          <w:rFonts w:eastAsiaTheme="minorEastAsia"/>
          <w:color w:val="auto"/>
        </w:rPr>
      </w:pPr>
    </w:p>
    <w:p w14:paraId="0EBABBEB">
      <w:pPr>
        <w:pStyle w:val="2"/>
        <w:spacing w:before="0" w:beforeAutospacing="0" w:after="0" w:afterAutospacing="0" w:line="360" w:lineRule="auto"/>
        <w:jc w:val="both"/>
        <w:rPr>
          <w:color w:val="auto"/>
        </w:rPr>
      </w:pPr>
    </w:p>
    <w:p w14:paraId="2CC7DCEC">
      <w:pPr>
        <w:spacing w:line="360" w:lineRule="auto"/>
        <w:jc w:val="both"/>
        <w:rPr>
          <w:rFonts w:eastAsiaTheme="minorEastAsia"/>
          <w:color w:val="auto"/>
        </w:rPr>
      </w:pPr>
    </w:p>
    <w:p w14:paraId="0A730635">
      <w:pPr>
        <w:pStyle w:val="2"/>
        <w:spacing w:before="0" w:beforeAutospacing="0" w:after="0" w:afterAutospacing="0" w:line="360" w:lineRule="auto"/>
        <w:jc w:val="both"/>
        <w:rPr>
          <w:color w:val="auto"/>
        </w:rPr>
      </w:pPr>
    </w:p>
    <w:p w14:paraId="79C1C2C4">
      <w:pPr>
        <w:spacing w:line="360" w:lineRule="auto"/>
        <w:jc w:val="both"/>
        <w:rPr>
          <w:rFonts w:eastAsiaTheme="minorEastAsia"/>
          <w:color w:val="auto"/>
        </w:rPr>
      </w:pPr>
    </w:p>
    <w:p w14:paraId="1959DD28">
      <w:pPr>
        <w:pStyle w:val="2"/>
        <w:spacing w:before="0" w:beforeAutospacing="0" w:after="0" w:afterAutospacing="0" w:line="360" w:lineRule="auto"/>
        <w:jc w:val="both"/>
        <w:rPr>
          <w:color w:val="auto"/>
        </w:rPr>
      </w:pPr>
    </w:p>
    <w:p w14:paraId="0ED61207">
      <w:pPr>
        <w:spacing w:line="360" w:lineRule="auto"/>
        <w:jc w:val="both"/>
        <w:rPr>
          <w:rFonts w:eastAsiaTheme="minorEastAsia"/>
          <w:color w:val="auto"/>
        </w:rPr>
      </w:pPr>
    </w:p>
    <w:p w14:paraId="457E5D46">
      <w:pPr>
        <w:spacing w:line="360" w:lineRule="auto"/>
        <w:jc w:val="both"/>
        <w:rPr>
          <w:rFonts w:eastAsiaTheme="minorEastAsia"/>
          <w:color w:val="auto"/>
          <w:sz w:val="44"/>
          <w:szCs w:val="44"/>
        </w:rPr>
      </w:pPr>
    </w:p>
    <w:p w14:paraId="18AE227F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44"/>
          <w:szCs w:val="44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rFonts w:hint="eastAsia" w:ascii="宋体" w:hAnsi="宋体" w:eastAsia="宋体" w:cs="Times New Roman"/>
          <w:b/>
          <w:bCs/>
          <w:snapToGrid w:val="0"/>
          <w:color w:val="auto"/>
          <w:kern w:val="44"/>
          <w:sz w:val="48"/>
          <w:szCs w:val="48"/>
          <w:lang w:val="en-US" w:eastAsia="zh-CN" w:bidi="ar-SA"/>
        </w:rPr>
        <w:t>增值电信业务经</w:t>
      </w:r>
      <w:r>
        <w:rPr>
          <w:rFonts w:hint="eastAsia" w:ascii="宋体" w:hAnsi="宋体" w:eastAsia="宋体" w:cs="宋体"/>
          <w:color w:val="auto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营许可证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3453B912">
      <w:pPr>
        <w:pStyle w:val="2"/>
        <w:jc w:val="both"/>
        <w:rPr>
          <w:color w:val="auto"/>
        </w:rPr>
      </w:pPr>
    </w:p>
    <w:p w14:paraId="288492D0">
      <w:pPr>
        <w:jc w:val="both"/>
        <w:rPr>
          <w:rFonts w:eastAsiaTheme="minorEastAsia"/>
          <w:color w:val="auto"/>
        </w:rPr>
      </w:pPr>
    </w:p>
    <w:p w14:paraId="1CE1A052">
      <w:pPr>
        <w:pStyle w:val="2"/>
        <w:jc w:val="both"/>
        <w:rPr>
          <w:color w:val="auto"/>
        </w:rPr>
      </w:pPr>
    </w:p>
    <w:p w14:paraId="4D2CE6C4">
      <w:pPr>
        <w:jc w:val="both"/>
        <w:rPr>
          <w:rFonts w:eastAsiaTheme="minorEastAsia"/>
          <w:color w:val="auto"/>
        </w:rPr>
      </w:pPr>
    </w:p>
    <w:p w14:paraId="1843F79D">
      <w:pPr>
        <w:pStyle w:val="2"/>
        <w:jc w:val="both"/>
        <w:rPr>
          <w:color w:val="auto"/>
        </w:rPr>
      </w:pPr>
    </w:p>
    <w:p w14:paraId="5EEA8E3D">
      <w:pPr>
        <w:jc w:val="both"/>
        <w:rPr>
          <w:rFonts w:eastAsiaTheme="minorEastAsia"/>
          <w:color w:val="auto"/>
        </w:rPr>
      </w:pPr>
    </w:p>
    <w:p w14:paraId="5B1391C6">
      <w:pPr>
        <w:pStyle w:val="2"/>
        <w:jc w:val="both"/>
        <w:rPr>
          <w:color w:val="auto"/>
        </w:rPr>
      </w:pPr>
    </w:p>
    <w:p w14:paraId="6F1D4635">
      <w:pPr>
        <w:jc w:val="both"/>
        <w:rPr>
          <w:rFonts w:eastAsiaTheme="minorEastAsia"/>
          <w:color w:val="auto"/>
        </w:rPr>
      </w:pPr>
    </w:p>
    <w:p w14:paraId="7C0429A3">
      <w:pPr>
        <w:pStyle w:val="2"/>
        <w:jc w:val="both"/>
        <w:rPr>
          <w:color w:val="auto"/>
        </w:rPr>
      </w:pPr>
    </w:p>
    <w:p w14:paraId="3FE50549">
      <w:pPr>
        <w:jc w:val="both"/>
        <w:rPr>
          <w:rFonts w:eastAsiaTheme="minorEastAsia"/>
          <w:color w:val="auto"/>
        </w:rPr>
      </w:pPr>
    </w:p>
    <w:tbl>
      <w:tblPr>
        <w:tblStyle w:val="13"/>
        <w:tblpPr w:leftFromText="180" w:rightFromText="180" w:vertAnchor="page" w:horzAnchor="margin" w:tblpXSpec="center" w:tblpY="39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6"/>
        <w:gridCol w:w="6437"/>
      </w:tblGrid>
      <w:tr w14:paraId="0505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6436" w:type="dxa"/>
            <w:vAlign w:val="center"/>
          </w:tcPr>
          <w:p w14:paraId="67C738C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44"/>
                <w:szCs w:val="44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正面</w:t>
            </w:r>
          </w:p>
        </w:tc>
        <w:tc>
          <w:tcPr>
            <w:tcW w:w="6437" w:type="dxa"/>
            <w:vAlign w:val="center"/>
          </w:tcPr>
          <w:p w14:paraId="60D9224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44"/>
                <w:szCs w:val="44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背面</w:t>
            </w:r>
          </w:p>
        </w:tc>
      </w:tr>
    </w:tbl>
    <w:p w14:paraId="1BCD3241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44"/>
          <w:szCs w:val="44"/>
        </w:rPr>
        <w:sectPr>
          <w:pgSz w:w="16839" w:h="11906" w:orient="landscape"/>
          <w:pgMar w:top="1797" w:right="1440" w:bottom="1797" w:left="1440" w:header="0" w:footer="0" w:gutter="0"/>
          <w:cols w:space="720" w:num="1"/>
        </w:sectPr>
      </w:pPr>
      <w:r>
        <w:rPr>
          <w:rFonts w:hint="eastAsia" w:ascii="宋体" w:hAnsi="宋体" w:eastAsia="宋体" w:cs="宋体"/>
          <w:color w:val="auto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</w:t>
      </w:r>
      <w:r>
        <w:rPr>
          <w:rFonts w:ascii="宋体" w:hAnsi="宋体" w:eastAsia="宋体" w:cs="宋体"/>
          <w:color w:val="auto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法定代表人身份证</w:t>
      </w:r>
      <w:r>
        <w:rPr>
          <w:rFonts w:hint="eastAsia" w:ascii="宋体" w:hAnsi="宋体" w:eastAsia="宋体" w:cs="宋体"/>
          <w:color w:val="auto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复印件</w:t>
      </w:r>
    </w:p>
    <w:p w14:paraId="2A0DA9B4">
      <w:pPr>
        <w:spacing w:line="360" w:lineRule="auto"/>
        <w:ind w:left="1989"/>
        <w:jc w:val="both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</w:t>
      </w:r>
      <w:r>
        <w:rPr>
          <w:rFonts w:ascii="宋体" w:hAnsi="宋体" w:eastAsia="宋体" w:cs="宋体"/>
          <w:color w:val="auto"/>
          <w:sz w:val="44"/>
          <w:szCs w:val="44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法定代表人授权委托书</w:t>
      </w:r>
    </w:p>
    <w:p w14:paraId="693419CE">
      <w:pPr>
        <w:spacing w:line="360" w:lineRule="auto"/>
        <w:jc w:val="both"/>
        <w:rPr>
          <w:color w:val="auto"/>
        </w:rPr>
      </w:pPr>
    </w:p>
    <w:p w14:paraId="0ECEF59D">
      <w:pPr>
        <w:spacing w:line="360" w:lineRule="auto"/>
        <w:jc w:val="both"/>
        <w:rPr>
          <w:color w:val="auto"/>
        </w:rPr>
      </w:pPr>
    </w:p>
    <w:p w14:paraId="34B15297">
      <w:pPr>
        <w:spacing w:line="360" w:lineRule="auto"/>
        <w:ind w:left="135"/>
        <w:jc w:val="both"/>
        <w:rPr>
          <w:rFonts w:hint="eastAsia"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z w:val="31"/>
          <w:szCs w:val="31"/>
        </w:rPr>
        <w:t>本授权书声明：</w:t>
      </w:r>
    </w:p>
    <w:p w14:paraId="11BA3A6F">
      <w:pPr>
        <w:spacing w:line="360" w:lineRule="auto"/>
        <w:ind w:left="132" w:right="112" w:firstLine="653"/>
        <w:jc w:val="both"/>
        <w:rPr>
          <w:rFonts w:hint="eastAsia"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z w:val="31"/>
          <w:szCs w:val="31"/>
        </w:rPr>
        <w:t>我</w:t>
      </w:r>
      <w:r>
        <w:rPr>
          <w:rFonts w:ascii="仿宋" w:hAnsi="仿宋" w:eastAsia="仿宋" w:cs="仿宋"/>
          <w:color w:val="auto"/>
          <w:sz w:val="31"/>
          <w:szCs w:val="31"/>
          <w:u w:val="single"/>
        </w:rPr>
        <w:t xml:space="preserve">        </w:t>
      </w:r>
      <w:r>
        <w:rPr>
          <w:rFonts w:ascii="仿宋" w:hAnsi="仿宋" w:eastAsia="仿宋" w:cs="仿宋"/>
          <w:color w:val="auto"/>
          <w:sz w:val="31"/>
          <w:szCs w:val="31"/>
        </w:rPr>
        <w:t>(姓名)系</w:t>
      </w:r>
      <w:r>
        <w:rPr>
          <w:rFonts w:ascii="仿宋" w:hAnsi="仿宋" w:eastAsia="仿宋" w:cs="仿宋"/>
          <w:color w:val="auto"/>
          <w:sz w:val="31"/>
          <w:szCs w:val="31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u w:val="single"/>
        </w:rPr>
        <w:t xml:space="preserve">   </w:t>
      </w:r>
      <w:r>
        <w:rPr>
          <w:rFonts w:ascii="仿宋" w:hAnsi="仿宋" w:eastAsia="仿宋" w:cs="仿宋"/>
          <w:color w:val="auto"/>
          <w:sz w:val="31"/>
          <w:szCs w:val="31"/>
        </w:rPr>
        <w:t>(</w:t>
      </w:r>
      <w:r>
        <w:rPr>
          <w:rFonts w:hint="eastAsia" w:ascii="仿宋" w:hAnsi="仿宋" w:eastAsia="仿宋" w:cs="仿宋"/>
          <w:color w:val="auto"/>
          <w:sz w:val="31"/>
          <w:szCs w:val="31"/>
          <w:lang w:eastAsia="zh-CN"/>
        </w:rPr>
        <w:t>供应商</w:t>
      </w:r>
      <w:r>
        <w:rPr>
          <w:rFonts w:ascii="仿宋" w:hAnsi="仿宋" w:eastAsia="仿宋" w:cs="仿宋"/>
          <w:color w:val="auto"/>
          <w:sz w:val="31"/>
          <w:szCs w:val="31"/>
        </w:rPr>
        <w:t>名称) 的法定代表人，现授权我单位的</w:t>
      </w:r>
      <w:r>
        <w:rPr>
          <w:rFonts w:ascii="仿宋" w:hAnsi="仿宋" w:eastAsia="仿宋" w:cs="仿宋"/>
          <w:color w:val="auto"/>
          <w:sz w:val="31"/>
          <w:szCs w:val="31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1"/>
          <w:szCs w:val="31"/>
          <w:u w:val="single"/>
        </w:rPr>
        <w:t xml:space="preserve">   </w:t>
      </w:r>
      <w:r>
        <w:rPr>
          <w:rFonts w:ascii="仿宋" w:hAnsi="仿宋" w:eastAsia="仿宋" w:cs="仿宋"/>
          <w:color w:val="auto"/>
          <w:sz w:val="31"/>
          <w:szCs w:val="31"/>
          <w:u w:val="single"/>
        </w:rPr>
        <w:t xml:space="preserve">  </w:t>
      </w:r>
      <w:r>
        <w:rPr>
          <w:rFonts w:ascii="仿宋" w:hAnsi="仿宋" w:eastAsia="仿宋" w:cs="仿宋"/>
          <w:color w:val="auto"/>
          <w:sz w:val="31"/>
          <w:szCs w:val="31"/>
        </w:rPr>
        <w:t>(姓名) 为我公司授权代理人，以本公司的名义参加</w:t>
      </w:r>
      <w:r>
        <w:rPr>
          <w:rFonts w:hint="eastAsia" w:ascii="仿宋" w:hAnsi="仿宋" w:eastAsia="仿宋" w:cs="仿宋"/>
          <w:color w:val="auto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u w:val="single"/>
        </w:rPr>
        <w:t xml:space="preserve">               </w:t>
      </w:r>
      <w:r>
        <w:rPr>
          <w:rFonts w:ascii="仿宋" w:hAnsi="仿宋" w:eastAsia="仿宋" w:cs="仿宋"/>
          <w:color w:val="auto"/>
          <w:sz w:val="31"/>
          <w:szCs w:val="31"/>
        </w:rPr>
        <w:t>项目公开</w:t>
      </w:r>
      <w:r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>遴</w:t>
      </w:r>
      <w:r>
        <w:rPr>
          <w:rFonts w:ascii="仿宋" w:hAnsi="仿宋" w:eastAsia="仿宋" w:cs="仿宋"/>
          <w:color w:val="auto"/>
          <w:sz w:val="31"/>
          <w:szCs w:val="31"/>
        </w:rPr>
        <w:t>选活动。授权代理人在本次公开</w:t>
      </w:r>
      <w:r>
        <w:rPr>
          <w:rFonts w:hint="eastAsia" w:ascii="仿宋" w:hAnsi="仿宋" w:eastAsia="仿宋" w:cs="仿宋"/>
          <w:color w:val="auto"/>
          <w:sz w:val="31"/>
          <w:szCs w:val="31"/>
          <w:lang w:val="en-US" w:eastAsia="zh-CN"/>
        </w:rPr>
        <w:t>遴</w:t>
      </w:r>
      <w:r>
        <w:rPr>
          <w:rFonts w:ascii="仿宋" w:hAnsi="仿宋" w:eastAsia="仿宋" w:cs="仿宋"/>
          <w:color w:val="auto"/>
          <w:sz w:val="31"/>
          <w:szCs w:val="31"/>
        </w:rPr>
        <w:t>选过程中所签署的一切文件和处理与之有关的一切事务，我均予以承认。</w:t>
      </w:r>
    </w:p>
    <w:p w14:paraId="3060640E">
      <w:pPr>
        <w:spacing w:line="360" w:lineRule="auto"/>
        <w:ind w:left="133" w:firstLine="620" w:firstLineChars="200"/>
        <w:jc w:val="both"/>
        <w:rPr>
          <w:rFonts w:hint="eastAsia"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z w:val="31"/>
          <w:szCs w:val="31"/>
        </w:rPr>
        <w:t>授权代理人无转让权，特此授权。</w:t>
      </w:r>
    </w:p>
    <w:p w14:paraId="7CEB3B9B">
      <w:pPr>
        <w:spacing w:line="360" w:lineRule="auto"/>
        <w:ind w:left="170"/>
        <w:jc w:val="both"/>
        <w:rPr>
          <w:rFonts w:hint="eastAsia" w:ascii="仿宋" w:hAnsi="仿宋" w:eastAsia="仿宋" w:cs="仿宋"/>
          <w:color w:val="auto"/>
          <w:sz w:val="31"/>
          <w:szCs w:val="31"/>
        </w:rPr>
      </w:pPr>
    </w:p>
    <w:p w14:paraId="675AB74C">
      <w:pPr>
        <w:spacing w:line="360" w:lineRule="auto"/>
        <w:ind w:left="170"/>
        <w:jc w:val="both"/>
        <w:rPr>
          <w:rFonts w:hint="eastAsia" w:ascii="仿宋" w:hAnsi="仿宋" w:eastAsia="仿宋" w:cs="仿宋"/>
          <w:color w:val="auto"/>
          <w:sz w:val="31"/>
          <w:szCs w:val="31"/>
        </w:rPr>
      </w:pPr>
      <w:r>
        <w:rPr>
          <w:rFonts w:hint="eastAsia" w:ascii="仿宋" w:hAnsi="仿宋" w:eastAsia="仿宋" w:cs="仿宋"/>
          <w:color w:val="auto"/>
          <w:sz w:val="31"/>
          <w:szCs w:val="31"/>
        </w:rPr>
        <w:t xml:space="preserve">供 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color w:val="auto"/>
          <w:sz w:val="31"/>
          <w:szCs w:val="31"/>
        </w:rPr>
        <w:t xml:space="preserve">应 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商</w:t>
      </w:r>
      <w:r>
        <w:rPr>
          <w:rFonts w:ascii="仿宋" w:hAnsi="仿宋" w:eastAsia="仿宋" w:cs="仿宋"/>
          <w:color w:val="auto"/>
          <w:sz w:val="31"/>
          <w:szCs w:val="31"/>
        </w:rPr>
        <w:t>：</w:t>
      </w:r>
      <w:r>
        <w:rPr>
          <w:rFonts w:ascii="仿宋" w:hAnsi="仿宋" w:eastAsia="仿宋" w:cs="仿宋"/>
          <w:color w:val="auto"/>
          <w:sz w:val="31"/>
          <w:szCs w:val="31"/>
          <w:u w:val="single"/>
        </w:rPr>
        <w:t xml:space="preserve">                              </w:t>
      </w:r>
      <w:r>
        <w:rPr>
          <w:rFonts w:ascii="仿宋" w:hAnsi="仿宋" w:eastAsia="仿宋" w:cs="仿宋"/>
          <w:color w:val="auto"/>
          <w:sz w:val="31"/>
          <w:szCs w:val="31"/>
        </w:rPr>
        <w:t>(盖章)</w:t>
      </w:r>
    </w:p>
    <w:p w14:paraId="1E36C08B">
      <w:pPr>
        <w:spacing w:line="360" w:lineRule="auto"/>
        <w:ind w:left="144"/>
        <w:jc w:val="both"/>
        <w:rPr>
          <w:rFonts w:hint="eastAsia" w:ascii="仿宋" w:hAnsi="仿宋" w:eastAsia="仿宋" w:cs="仿宋"/>
          <w:color w:val="auto"/>
          <w:sz w:val="31"/>
          <w:szCs w:val="31"/>
        </w:rPr>
      </w:pPr>
    </w:p>
    <w:p w14:paraId="3585577C">
      <w:pPr>
        <w:spacing w:line="360" w:lineRule="auto"/>
        <w:ind w:left="132"/>
        <w:jc w:val="both"/>
        <w:rPr>
          <w:rFonts w:hint="eastAsia" w:ascii="仿宋" w:hAnsi="仿宋" w:eastAsia="仿宋" w:cs="仿宋"/>
          <w:color w:val="auto"/>
          <w:sz w:val="31"/>
          <w:szCs w:val="31"/>
          <w:u w:val="single"/>
        </w:rPr>
      </w:pPr>
      <w:r>
        <w:rPr>
          <w:rFonts w:ascii="仿宋" w:hAnsi="仿宋" w:eastAsia="仿宋" w:cs="仿宋"/>
          <w:color w:val="auto"/>
          <w:sz w:val="31"/>
          <w:szCs w:val="31"/>
        </w:rPr>
        <w:t>法定代表人：</w:t>
      </w:r>
      <w:bookmarkStart w:id="1" w:name="_Hlk143785966"/>
      <w:r>
        <w:rPr>
          <w:rFonts w:ascii="仿宋" w:hAnsi="仿宋" w:eastAsia="仿宋" w:cs="仿宋"/>
          <w:color w:val="auto"/>
          <w:sz w:val="31"/>
          <w:szCs w:val="31"/>
          <w:u w:val="single"/>
        </w:rPr>
        <w:t xml:space="preserve">           </w:t>
      </w:r>
      <w:r>
        <w:rPr>
          <w:rFonts w:ascii="仿宋" w:hAnsi="仿宋" w:eastAsia="仿宋" w:cs="仿宋"/>
          <w:color w:val="auto"/>
          <w:sz w:val="31"/>
          <w:szCs w:val="31"/>
        </w:rPr>
        <w:t>(签字)</w:t>
      </w:r>
      <w:r>
        <w:rPr>
          <w:rFonts w:hint="eastAsia" w:ascii="仿宋" w:hAnsi="仿宋" w:eastAsia="仿宋" w:cs="仿宋"/>
          <w:color w:val="auto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电话：</w:t>
      </w:r>
      <w:r>
        <w:rPr>
          <w:rFonts w:hint="eastAsia" w:ascii="仿宋" w:hAnsi="仿宋" w:eastAsia="仿宋" w:cs="仿宋"/>
          <w:color w:val="auto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u w:val="single"/>
        </w:rPr>
        <w:t xml:space="preserve">              </w:t>
      </w:r>
    </w:p>
    <w:bookmarkEnd w:id="1"/>
    <w:p w14:paraId="5779F25B">
      <w:pPr>
        <w:spacing w:line="360" w:lineRule="auto"/>
        <w:jc w:val="both"/>
        <w:rPr>
          <w:color w:val="auto"/>
        </w:rPr>
      </w:pPr>
    </w:p>
    <w:p w14:paraId="7C5383BE">
      <w:pPr>
        <w:spacing w:line="360" w:lineRule="auto"/>
        <w:ind w:left="144"/>
        <w:jc w:val="both"/>
        <w:rPr>
          <w:rFonts w:hint="eastAsia"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z w:val="31"/>
          <w:szCs w:val="31"/>
        </w:rPr>
        <w:t>授权代理人：</w:t>
      </w:r>
      <w:r>
        <w:rPr>
          <w:rFonts w:ascii="仿宋" w:hAnsi="仿宋" w:eastAsia="仿宋" w:cs="仿宋"/>
          <w:color w:val="auto"/>
          <w:sz w:val="31"/>
          <w:szCs w:val="31"/>
          <w:u w:val="single"/>
        </w:rPr>
        <w:t xml:space="preserve">           </w:t>
      </w:r>
      <w:r>
        <w:rPr>
          <w:rFonts w:ascii="仿宋" w:hAnsi="仿宋" w:eastAsia="仿宋" w:cs="仿宋"/>
          <w:color w:val="auto"/>
          <w:sz w:val="31"/>
          <w:szCs w:val="31"/>
        </w:rPr>
        <w:t>(签字</w:t>
      </w:r>
      <w:r>
        <w:rPr>
          <w:rFonts w:hint="eastAsia" w:ascii="仿宋" w:hAnsi="仿宋" w:eastAsia="仿宋" w:cs="仿宋"/>
          <w:color w:val="auto"/>
          <w:sz w:val="31"/>
          <w:szCs w:val="31"/>
        </w:rPr>
        <w:t xml:space="preserve">) 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color w:val="auto"/>
          <w:sz w:val="31"/>
          <w:szCs w:val="31"/>
        </w:rPr>
        <w:t>电话：</w:t>
      </w:r>
      <w:r>
        <w:rPr>
          <w:rFonts w:hint="eastAsia" w:ascii="仿宋" w:hAnsi="仿宋" w:eastAsia="仿宋" w:cs="仿宋"/>
          <w:color w:val="auto"/>
          <w:sz w:val="31"/>
          <w:szCs w:val="31"/>
          <w:u w:val="singl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u w:val="single"/>
        </w:rPr>
        <w:t xml:space="preserve">              </w:t>
      </w:r>
    </w:p>
    <w:p w14:paraId="2AF20570">
      <w:pPr>
        <w:spacing w:line="360" w:lineRule="auto"/>
        <w:ind w:left="133"/>
        <w:jc w:val="both"/>
        <w:rPr>
          <w:rFonts w:hint="eastAsia"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z w:val="31"/>
          <w:szCs w:val="31"/>
        </w:rPr>
        <w:t xml:space="preserve">              </w:t>
      </w:r>
    </w:p>
    <w:p w14:paraId="21C76571">
      <w:pPr>
        <w:spacing w:line="360" w:lineRule="auto"/>
        <w:jc w:val="both"/>
        <w:rPr>
          <w:color w:val="auto"/>
        </w:rPr>
      </w:pPr>
    </w:p>
    <w:p w14:paraId="798B6C06">
      <w:pPr>
        <w:spacing w:line="360" w:lineRule="auto"/>
        <w:jc w:val="both"/>
        <w:rPr>
          <w:color w:val="auto"/>
        </w:rPr>
      </w:pPr>
    </w:p>
    <w:p w14:paraId="74BC296C">
      <w:pPr>
        <w:spacing w:line="360" w:lineRule="auto"/>
        <w:jc w:val="both"/>
        <w:rPr>
          <w:color w:val="auto"/>
        </w:rPr>
      </w:pPr>
    </w:p>
    <w:p w14:paraId="718E0F30">
      <w:pPr>
        <w:spacing w:line="360" w:lineRule="auto"/>
        <w:jc w:val="both"/>
        <w:rPr>
          <w:color w:val="auto"/>
        </w:rPr>
      </w:pPr>
    </w:p>
    <w:p w14:paraId="71E9A77C">
      <w:pPr>
        <w:spacing w:line="360" w:lineRule="auto"/>
        <w:jc w:val="both"/>
        <w:rPr>
          <w:rFonts w:eastAsiaTheme="minorEastAsia"/>
          <w:color w:val="auto"/>
        </w:rPr>
      </w:pPr>
    </w:p>
    <w:p w14:paraId="2BCB3469">
      <w:pPr>
        <w:pStyle w:val="2"/>
        <w:spacing w:before="0" w:beforeAutospacing="0" w:after="0" w:afterAutospacing="0" w:line="360" w:lineRule="auto"/>
        <w:jc w:val="both"/>
        <w:rPr>
          <w:color w:val="auto"/>
        </w:rPr>
      </w:pPr>
    </w:p>
    <w:p w14:paraId="2DA67D6F">
      <w:pPr>
        <w:spacing w:line="360" w:lineRule="auto"/>
        <w:jc w:val="both"/>
        <w:rPr>
          <w:rFonts w:eastAsiaTheme="minorEastAsia"/>
          <w:color w:val="auto"/>
        </w:rPr>
      </w:pPr>
    </w:p>
    <w:p w14:paraId="6726C445">
      <w:pPr>
        <w:pStyle w:val="2"/>
        <w:spacing w:before="0" w:beforeAutospacing="0" w:after="0" w:afterAutospacing="0" w:line="360" w:lineRule="auto"/>
        <w:jc w:val="both"/>
        <w:rPr>
          <w:color w:val="auto"/>
        </w:rPr>
      </w:pPr>
    </w:p>
    <w:p w14:paraId="113DF06F">
      <w:pPr>
        <w:spacing w:line="360" w:lineRule="auto"/>
        <w:jc w:val="both"/>
        <w:rPr>
          <w:rFonts w:hint="eastAsia" w:ascii="宋体" w:hAnsi="宋体" w:eastAsia="宋体" w:cs="宋体"/>
          <w:color w:val="auto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sectPr>
          <w:pgSz w:w="11906" w:h="16839"/>
          <w:pgMar w:top="1440" w:right="1797" w:bottom="1440" w:left="1797" w:header="0" w:footer="0" w:gutter="0"/>
          <w:cols w:space="720" w:num="1"/>
        </w:sectPr>
      </w:pPr>
    </w:p>
    <w:p w14:paraId="40D98808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五、被授权代理</w:t>
      </w:r>
      <w:r>
        <w:rPr>
          <w:rFonts w:ascii="宋体" w:hAnsi="宋体" w:eastAsia="宋体" w:cs="宋体"/>
          <w:color w:val="auto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人身份证</w:t>
      </w:r>
      <w:r>
        <w:rPr>
          <w:rFonts w:hint="eastAsia" w:ascii="宋体" w:hAnsi="宋体" w:eastAsia="宋体" w:cs="宋体"/>
          <w:color w:val="auto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复印件</w:t>
      </w:r>
    </w:p>
    <w:p w14:paraId="7F5CAAC8">
      <w:pPr>
        <w:pStyle w:val="2"/>
        <w:jc w:val="both"/>
        <w:rPr>
          <w:color w:val="auto"/>
        </w:rPr>
      </w:pPr>
    </w:p>
    <w:tbl>
      <w:tblPr>
        <w:tblStyle w:val="13"/>
        <w:tblpPr w:leftFromText="180" w:rightFromText="180" w:vertAnchor="page" w:horzAnchor="margin" w:tblpXSpec="center" w:tblpY="39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6"/>
        <w:gridCol w:w="6437"/>
      </w:tblGrid>
      <w:tr w14:paraId="7992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1" w:hRule="atLeast"/>
        </w:trPr>
        <w:tc>
          <w:tcPr>
            <w:tcW w:w="6436" w:type="dxa"/>
            <w:vAlign w:val="center"/>
          </w:tcPr>
          <w:p w14:paraId="2110BC5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44"/>
                <w:szCs w:val="44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正面</w:t>
            </w:r>
          </w:p>
        </w:tc>
        <w:tc>
          <w:tcPr>
            <w:tcW w:w="6437" w:type="dxa"/>
            <w:vAlign w:val="center"/>
          </w:tcPr>
          <w:p w14:paraId="1A16D91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44"/>
                <w:szCs w:val="44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背面</w:t>
            </w:r>
          </w:p>
        </w:tc>
      </w:tr>
    </w:tbl>
    <w:p w14:paraId="554466B4">
      <w:pPr>
        <w:jc w:val="both"/>
        <w:rPr>
          <w:rFonts w:eastAsiaTheme="minorEastAsia"/>
          <w:color w:val="auto"/>
        </w:rPr>
        <w:sectPr>
          <w:pgSz w:w="16839" w:h="11906" w:orient="landscape"/>
          <w:pgMar w:top="1797" w:right="1440" w:bottom="1797" w:left="1440" w:header="0" w:footer="0" w:gutter="0"/>
          <w:cols w:space="720" w:num="1"/>
        </w:sectPr>
      </w:pPr>
    </w:p>
    <w:p w14:paraId="3C24E6DA">
      <w:pPr>
        <w:spacing w:line="360" w:lineRule="auto"/>
        <w:jc w:val="center"/>
        <w:rPr>
          <w:rFonts w:hint="eastAsia" w:ascii="宋体" w:hAnsi="宋体" w:eastAsia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auto"/>
          <w:sz w:val="44"/>
          <w:szCs w:val="44"/>
        </w:rPr>
        <w:t>六、报价函</w:t>
      </w:r>
    </w:p>
    <w:p w14:paraId="6EB8FC67">
      <w:pPr>
        <w:spacing w:line="360" w:lineRule="auto"/>
        <w:jc w:val="both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绵阳市游仙区妇幼保健院：</w:t>
      </w:r>
    </w:p>
    <w:p w14:paraId="49B7F8FF">
      <w:pPr>
        <w:spacing w:line="360" w:lineRule="auto"/>
        <w:ind w:firstLine="560" w:firstLineChars="200"/>
        <w:jc w:val="both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 xml:space="preserve">我公司收悉贵院对外公开发布的 </w:t>
      </w:r>
      <w:r>
        <w:rPr>
          <w:rFonts w:ascii="宋体" w:hAnsi="宋体" w:eastAsia="宋体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/>
          <w:color w:val="auto"/>
          <w:sz w:val="28"/>
          <w:szCs w:val="28"/>
        </w:rPr>
        <w:t xml:space="preserve">          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遴</w:t>
      </w:r>
      <w:r>
        <w:rPr>
          <w:rFonts w:hint="eastAsia" w:ascii="宋体" w:hAnsi="宋体" w:eastAsia="宋体"/>
          <w:color w:val="auto"/>
          <w:sz w:val="28"/>
          <w:szCs w:val="28"/>
        </w:rPr>
        <w:t>选采购公告，经我方认真研判核对，我方产品能完全满足贵方技术参数和要求，故决定参加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遴</w:t>
      </w:r>
      <w:r>
        <w:rPr>
          <w:rFonts w:hint="eastAsia" w:ascii="宋体" w:hAnsi="宋体" w:eastAsia="宋体"/>
          <w:color w:val="auto"/>
          <w:sz w:val="28"/>
          <w:szCs w:val="28"/>
        </w:rPr>
        <w:t>选。我方报价如下：</w:t>
      </w:r>
    </w:p>
    <w:p w14:paraId="50511DD2">
      <w:pPr>
        <w:pStyle w:val="2"/>
        <w:rPr>
          <w:rFonts w:hint="default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人民币：            /年 （大写：                    ）                      </w:t>
      </w:r>
    </w:p>
    <w:p w14:paraId="0185E226">
      <w:pPr>
        <w:rPr>
          <w:rFonts w:hint="default"/>
          <w:lang w:val="en-US" w:eastAsia="zh-CN"/>
        </w:rPr>
      </w:pPr>
    </w:p>
    <w:p w14:paraId="670C8CB3">
      <w:pPr>
        <w:spacing w:line="360" w:lineRule="auto"/>
        <w:jc w:val="both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我方承诺：</w:t>
      </w:r>
    </w:p>
    <w:p w14:paraId="677E8C89">
      <w:pPr>
        <w:pStyle w:val="21"/>
        <w:spacing w:line="360" w:lineRule="auto"/>
        <w:ind w:left="360" w:firstLine="280" w:firstLineChars="100"/>
        <w:jc w:val="both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</w:t>
      </w:r>
      <w:r>
        <w:rPr>
          <w:rFonts w:ascii="宋体" w:hAnsi="宋体" w:eastAsia="宋体"/>
          <w:color w:val="auto"/>
          <w:sz w:val="28"/>
          <w:szCs w:val="28"/>
        </w:rPr>
        <w:t>.</w:t>
      </w:r>
      <w:r>
        <w:rPr>
          <w:rFonts w:hint="eastAsia" w:ascii="宋体" w:hAnsi="宋体" w:eastAsia="宋体"/>
          <w:color w:val="auto"/>
          <w:sz w:val="28"/>
          <w:szCs w:val="28"/>
        </w:rPr>
        <w:t>我方提供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遴</w:t>
      </w:r>
      <w:r>
        <w:rPr>
          <w:rFonts w:hint="eastAsia" w:ascii="宋体" w:hAnsi="宋体" w:eastAsia="宋体"/>
          <w:color w:val="auto"/>
          <w:sz w:val="28"/>
          <w:szCs w:val="28"/>
        </w:rPr>
        <w:t>选公告要求的全部资料真实、合法；</w:t>
      </w:r>
    </w:p>
    <w:p w14:paraId="7CE257FB">
      <w:pPr>
        <w:pStyle w:val="21"/>
        <w:spacing w:line="360" w:lineRule="auto"/>
        <w:ind w:left="360" w:firstLine="280" w:firstLineChars="100"/>
        <w:jc w:val="both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</w:t>
      </w:r>
      <w:r>
        <w:rPr>
          <w:rFonts w:ascii="宋体" w:hAnsi="宋体" w:eastAsia="宋体"/>
          <w:color w:val="auto"/>
          <w:sz w:val="28"/>
          <w:szCs w:val="28"/>
        </w:rPr>
        <w:t>.</w:t>
      </w:r>
      <w:r>
        <w:rPr>
          <w:rFonts w:hint="eastAsia" w:ascii="宋体" w:hAnsi="宋体" w:eastAsia="宋体"/>
          <w:color w:val="auto"/>
          <w:sz w:val="28"/>
          <w:szCs w:val="28"/>
        </w:rPr>
        <w:t>我方愿意且有能力按照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遴</w:t>
      </w:r>
      <w:r>
        <w:rPr>
          <w:rFonts w:hint="eastAsia" w:ascii="宋体" w:hAnsi="宋体" w:eastAsia="宋体"/>
          <w:color w:val="auto"/>
          <w:sz w:val="28"/>
          <w:szCs w:val="28"/>
        </w:rPr>
        <w:t>选公告的技术参数和要求提供产品</w:t>
      </w:r>
    </w:p>
    <w:p w14:paraId="12562DD3">
      <w:pPr>
        <w:spacing w:line="360" w:lineRule="auto"/>
        <w:jc w:val="both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和服务；</w:t>
      </w:r>
    </w:p>
    <w:p w14:paraId="0F28B206">
      <w:pPr>
        <w:spacing w:line="360" w:lineRule="auto"/>
        <w:ind w:firstLine="560" w:firstLineChars="200"/>
        <w:jc w:val="both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3</w:t>
      </w:r>
      <w:r>
        <w:rPr>
          <w:rFonts w:ascii="宋体" w:hAnsi="宋体" w:eastAsia="宋体"/>
          <w:color w:val="auto"/>
          <w:sz w:val="28"/>
          <w:szCs w:val="28"/>
        </w:rPr>
        <w:t>.</w:t>
      </w:r>
      <w:r>
        <w:rPr>
          <w:rFonts w:hint="eastAsia" w:ascii="宋体" w:hAnsi="宋体" w:eastAsia="宋体"/>
          <w:color w:val="auto"/>
          <w:sz w:val="28"/>
          <w:szCs w:val="28"/>
        </w:rPr>
        <w:t>以上报价包含安装、调试、售后服务、安全措施费、税金等各种费用，不再向贵院收取其它任何费用；</w:t>
      </w:r>
    </w:p>
    <w:p w14:paraId="274256C4">
      <w:pPr>
        <w:pStyle w:val="21"/>
        <w:spacing w:line="360" w:lineRule="auto"/>
        <w:ind w:left="360" w:firstLine="280" w:firstLineChars="100"/>
        <w:jc w:val="both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ascii="宋体" w:hAnsi="宋体" w:eastAsia="宋体"/>
          <w:color w:val="auto"/>
          <w:sz w:val="28"/>
          <w:szCs w:val="28"/>
        </w:rPr>
        <w:t>4.</w:t>
      </w:r>
      <w:r>
        <w:rPr>
          <w:rFonts w:hint="eastAsia" w:ascii="宋体" w:hAnsi="宋体" w:eastAsia="宋体"/>
          <w:color w:val="auto"/>
          <w:sz w:val="28"/>
          <w:szCs w:val="28"/>
        </w:rPr>
        <w:t>一旦我方成交，我方将严格履责落实实施，实施过程中的各类风险和安全责任由我方承担。</w:t>
      </w:r>
    </w:p>
    <w:p w14:paraId="357B2E34">
      <w:pPr>
        <w:spacing w:line="360" w:lineRule="auto"/>
        <w:ind w:right="1400" w:firstLine="1960" w:firstLineChars="70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F4A2DE7">
      <w:pPr>
        <w:spacing w:line="360" w:lineRule="auto"/>
        <w:ind w:right="1400" w:firstLine="1960" w:firstLineChars="700"/>
        <w:jc w:val="both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报价人（公司盖章）：</w:t>
      </w:r>
      <w:r>
        <w:rPr>
          <w:rFonts w:hint="eastAsia" w:ascii="宋体" w:hAnsi="宋体" w:eastAsia="宋体"/>
          <w:color w:val="auto"/>
          <w:sz w:val="28"/>
          <w:szCs w:val="28"/>
        </w:rPr>
        <w:t xml:space="preserve"> </w:t>
      </w:r>
    </w:p>
    <w:p w14:paraId="4BCFB196">
      <w:pPr>
        <w:spacing w:line="360" w:lineRule="auto"/>
        <w:ind w:right="1400" w:firstLine="1960" w:firstLineChars="700"/>
        <w:jc w:val="both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联系人（签字）：</w:t>
      </w:r>
    </w:p>
    <w:p w14:paraId="79DCA9F2">
      <w:pPr>
        <w:spacing w:line="360" w:lineRule="auto"/>
        <w:ind w:right="1400" w:firstLine="1960" w:firstLineChars="700"/>
        <w:jc w:val="both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联系电话：</w:t>
      </w:r>
    </w:p>
    <w:p w14:paraId="21709CAE">
      <w:pPr>
        <w:spacing w:line="360" w:lineRule="auto"/>
        <w:jc w:val="right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ascii="仿宋_GB2312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月 </w:t>
      </w:r>
      <w:r>
        <w:rPr>
          <w:rFonts w:ascii="仿宋_GB2312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 w14:paraId="78378B1C">
      <w:pPr>
        <w:spacing w:line="360" w:lineRule="auto"/>
        <w:ind w:left="133"/>
        <w:jc w:val="center"/>
        <w:rPr>
          <w:rFonts w:hint="eastAsia" w:ascii="宋体" w:hAnsi="宋体" w:eastAsia="宋体" w:cs="仿宋"/>
          <w:b/>
          <w:bCs/>
          <w:color w:val="auto"/>
          <w:sz w:val="44"/>
          <w:szCs w:val="44"/>
        </w:rPr>
      </w:pPr>
      <w:bookmarkStart w:id="2" w:name="_Toc87974341"/>
      <w:bookmarkStart w:id="3" w:name="_Toc443397363"/>
      <w:bookmarkStart w:id="4" w:name="_Toc482266098"/>
      <w:bookmarkStart w:id="5" w:name="_Toc13563815"/>
      <w:bookmarkStart w:id="6" w:name="_Toc11832062"/>
      <w:r>
        <w:rPr>
          <w:rFonts w:hint="eastAsia" w:ascii="宋体" w:hAnsi="宋体" w:eastAsia="宋体" w:cs="仿宋"/>
          <w:b/>
          <w:bCs/>
          <w:color w:val="auto"/>
          <w:sz w:val="44"/>
          <w:szCs w:val="44"/>
        </w:rPr>
        <w:t>七、技术、服务响应应答表</w:t>
      </w:r>
      <w:bookmarkEnd w:id="2"/>
      <w:bookmarkEnd w:id="3"/>
      <w:bookmarkEnd w:id="4"/>
      <w:bookmarkEnd w:id="5"/>
      <w:bookmarkEnd w:id="6"/>
    </w:p>
    <w:tbl>
      <w:tblPr>
        <w:tblStyle w:val="1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631"/>
        <w:gridCol w:w="1911"/>
        <w:gridCol w:w="2198"/>
        <w:gridCol w:w="1865"/>
      </w:tblGrid>
      <w:tr w14:paraId="0A77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B174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616C">
            <w:pPr>
              <w:spacing w:line="360" w:lineRule="auto"/>
              <w:ind w:left="133"/>
              <w:jc w:val="both"/>
              <w:rPr>
                <w:rFonts w:hint="default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服务内容及技术要求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1B23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  <w:t>遴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选文件要求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9585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响应技术参数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84AA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备注</w:t>
            </w:r>
          </w:p>
        </w:tc>
      </w:tr>
      <w:tr w14:paraId="273A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0EF8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FFEE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4460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BEE8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ABC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4087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AAB3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3FE4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BD69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DF19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F071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7EE0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7D1C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6A39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D863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BF76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DA40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 w14:paraId="45B4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2E8B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5426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24D9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7539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ED0E">
            <w:pPr>
              <w:spacing w:line="360" w:lineRule="auto"/>
              <w:ind w:left="133"/>
              <w:jc w:val="both"/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</w:pPr>
          </w:p>
        </w:tc>
      </w:tr>
    </w:tbl>
    <w:p w14:paraId="4A447B0D">
      <w:pPr>
        <w:spacing w:line="360" w:lineRule="auto"/>
        <w:ind w:left="133"/>
        <w:jc w:val="both"/>
        <w:rPr>
          <w:rFonts w:hint="eastAsia" w:ascii="宋体" w:hAnsi="宋体" w:eastAsia="宋体" w:cs="仿宋"/>
          <w:color w:val="auto"/>
          <w:sz w:val="28"/>
          <w:szCs w:val="28"/>
        </w:rPr>
      </w:pPr>
      <w:r>
        <w:rPr>
          <w:rFonts w:hint="eastAsia" w:ascii="宋体" w:hAnsi="宋体" w:eastAsia="宋体" w:cs="仿宋"/>
          <w:color w:val="auto"/>
          <w:sz w:val="28"/>
          <w:szCs w:val="28"/>
        </w:rPr>
        <w:t>注：1.</w:t>
      </w:r>
      <w:r>
        <w:rPr>
          <w:rFonts w:hint="eastAsia" w:ascii="宋体" w:hAnsi="宋体" w:eastAsia="宋体" w:cs="仿宋"/>
          <w:color w:val="auto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仿宋"/>
          <w:color w:val="auto"/>
          <w:sz w:val="28"/>
          <w:szCs w:val="28"/>
        </w:rPr>
        <w:t>必须把</w:t>
      </w:r>
      <w:r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  <w:t>遴</w:t>
      </w:r>
      <w:r>
        <w:rPr>
          <w:rFonts w:hint="eastAsia" w:ascii="宋体" w:hAnsi="宋体" w:eastAsia="宋体" w:cs="仿宋"/>
          <w:color w:val="auto"/>
          <w:sz w:val="28"/>
          <w:szCs w:val="28"/>
        </w:rPr>
        <w:t>选文件的全部服务要求列入此表，按顺序逐项对照填写。备注中注明正、负或无偏离。</w:t>
      </w:r>
    </w:p>
    <w:p w14:paraId="40317352">
      <w:pPr>
        <w:spacing w:line="360" w:lineRule="auto"/>
        <w:ind w:left="133" w:firstLine="560" w:firstLineChars="200"/>
        <w:jc w:val="both"/>
        <w:rPr>
          <w:rFonts w:hint="eastAsia" w:ascii="宋体" w:hAnsi="宋体" w:eastAsia="宋体" w:cs="仿宋"/>
          <w:color w:val="auto"/>
          <w:sz w:val="28"/>
          <w:szCs w:val="28"/>
        </w:rPr>
      </w:pPr>
      <w:r>
        <w:rPr>
          <w:rFonts w:hint="eastAsia" w:ascii="宋体" w:hAnsi="宋体" w:eastAsia="宋体" w:cs="仿宋"/>
          <w:color w:val="auto"/>
          <w:sz w:val="28"/>
          <w:szCs w:val="28"/>
        </w:rPr>
        <w:t>2.</w:t>
      </w:r>
      <w:r>
        <w:rPr>
          <w:rFonts w:hint="eastAsia" w:ascii="宋体" w:hAnsi="宋体" w:eastAsia="宋体" w:cs="仿宋"/>
          <w:color w:val="auto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仿宋"/>
          <w:color w:val="auto"/>
          <w:sz w:val="28"/>
          <w:szCs w:val="28"/>
        </w:rPr>
        <w:t>应根据</w:t>
      </w:r>
      <w:r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  <w:t>遴</w:t>
      </w:r>
      <w:r>
        <w:rPr>
          <w:rFonts w:hint="eastAsia" w:ascii="宋体" w:hAnsi="宋体" w:eastAsia="宋体" w:cs="仿宋"/>
          <w:color w:val="auto"/>
          <w:sz w:val="28"/>
          <w:szCs w:val="28"/>
        </w:rPr>
        <w:t>选文件中的服务指标、服务要求，逐项、详细、真实的填写应尽可能提供相应证明材料。投标产品（如涉及）的品牌、型号、配置、本身的详细的技术指标和参数，应尽可能提供相应证明材料予以佐证。</w:t>
      </w:r>
    </w:p>
    <w:p w14:paraId="4421E336">
      <w:pPr>
        <w:spacing w:line="360" w:lineRule="auto"/>
        <w:ind w:left="133" w:firstLine="560" w:firstLineChars="200"/>
        <w:jc w:val="both"/>
        <w:rPr>
          <w:rFonts w:hint="eastAsia" w:ascii="宋体" w:hAnsi="宋体" w:eastAsia="宋体" w:cs="仿宋"/>
          <w:color w:val="auto"/>
          <w:sz w:val="28"/>
          <w:szCs w:val="28"/>
        </w:rPr>
      </w:pPr>
      <w:r>
        <w:rPr>
          <w:rFonts w:ascii="宋体" w:hAnsi="宋体" w:eastAsia="宋体" w:cs="仿宋"/>
          <w:color w:val="auto"/>
          <w:sz w:val="28"/>
          <w:szCs w:val="28"/>
        </w:rPr>
        <w:t>3</w:t>
      </w:r>
      <w:r>
        <w:rPr>
          <w:rFonts w:hint="eastAsia" w:ascii="宋体" w:hAnsi="宋体" w:eastAsia="宋体" w:cs="仿宋"/>
          <w:color w:val="auto"/>
          <w:sz w:val="28"/>
          <w:szCs w:val="28"/>
        </w:rPr>
        <w:t>.</w:t>
      </w:r>
      <w:r>
        <w:rPr>
          <w:rFonts w:hint="eastAsia" w:ascii="宋体" w:hAnsi="宋体" w:eastAsia="宋体" w:cs="仿宋"/>
          <w:color w:val="auto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仿宋"/>
          <w:color w:val="auto"/>
          <w:sz w:val="28"/>
          <w:szCs w:val="28"/>
        </w:rPr>
        <w:t>必须据实填写，不得虚假响应，否则将取消其</w:t>
      </w:r>
      <w:r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  <w:t>遴</w:t>
      </w:r>
      <w:r>
        <w:rPr>
          <w:rFonts w:hint="eastAsia" w:ascii="宋体" w:hAnsi="宋体" w:eastAsia="宋体" w:cs="仿宋"/>
          <w:color w:val="auto"/>
          <w:sz w:val="28"/>
          <w:szCs w:val="28"/>
        </w:rPr>
        <w:t>选或成交资格，并按有关规定进行处罚。</w:t>
      </w:r>
    </w:p>
    <w:p w14:paraId="631660F6">
      <w:pPr>
        <w:spacing w:line="360" w:lineRule="auto"/>
        <w:ind w:left="133"/>
        <w:jc w:val="both"/>
        <w:rPr>
          <w:rFonts w:hint="eastAsia" w:ascii="宋体" w:hAnsi="宋体" w:eastAsia="宋体" w:cs="仿宋"/>
          <w:color w:val="auto"/>
          <w:sz w:val="28"/>
          <w:szCs w:val="28"/>
        </w:rPr>
      </w:pPr>
    </w:p>
    <w:p w14:paraId="6C92AF1B">
      <w:pPr>
        <w:spacing w:line="360" w:lineRule="auto"/>
        <w:ind w:left="133"/>
        <w:jc w:val="both"/>
        <w:rPr>
          <w:rFonts w:hint="eastAsia" w:ascii="宋体" w:hAnsi="宋体" w:eastAsia="宋体" w:cs="仿宋"/>
          <w:color w:val="auto"/>
          <w:sz w:val="28"/>
          <w:szCs w:val="28"/>
        </w:rPr>
      </w:pPr>
    </w:p>
    <w:p w14:paraId="525494AC">
      <w:pPr>
        <w:spacing w:line="360" w:lineRule="auto"/>
        <w:ind w:left="133"/>
        <w:jc w:val="both"/>
        <w:rPr>
          <w:rFonts w:hint="eastAsia" w:ascii="宋体" w:hAnsi="宋体" w:eastAsia="宋体" w:cs="仿宋"/>
          <w:color w:val="auto"/>
          <w:sz w:val="28"/>
          <w:szCs w:val="28"/>
        </w:rPr>
      </w:pPr>
      <w:r>
        <w:rPr>
          <w:rFonts w:hint="eastAsia" w:ascii="宋体" w:hAnsi="宋体" w:eastAsia="宋体" w:cs="仿宋"/>
          <w:color w:val="auto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仿宋"/>
          <w:color w:val="auto"/>
          <w:sz w:val="28"/>
          <w:szCs w:val="28"/>
        </w:rPr>
        <w:t>名称：      （盖章）</w:t>
      </w:r>
    </w:p>
    <w:p w14:paraId="11D859B0">
      <w:pPr>
        <w:spacing w:line="360" w:lineRule="auto"/>
        <w:ind w:left="133"/>
        <w:jc w:val="both"/>
        <w:rPr>
          <w:rFonts w:hint="eastAsia" w:ascii="宋体" w:hAnsi="宋体" w:eastAsia="宋体" w:cs="仿宋"/>
          <w:color w:val="auto"/>
          <w:sz w:val="28"/>
          <w:szCs w:val="28"/>
        </w:rPr>
      </w:pPr>
      <w:r>
        <w:rPr>
          <w:rFonts w:hint="eastAsia" w:ascii="宋体" w:hAnsi="宋体" w:eastAsia="宋体" w:cs="仿宋"/>
          <w:color w:val="auto"/>
          <w:sz w:val="28"/>
          <w:szCs w:val="28"/>
        </w:rPr>
        <w:t>法定代表人或授权代表（签字或盖章）：</w:t>
      </w:r>
    </w:p>
    <w:p w14:paraId="33F56831">
      <w:pPr>
        <w:spacing w:line="360" w:lineRule="auto"/>
        <w:ind w:left="133"/>
        <w:jc w:val="both"/>
        <w:rPr>
          <w:rFonts w:hint="eastAsia" w:ascii="宋体" w:hAnsi="宋体" w:eastAsia="宋体" w:cs="仿宋"/>
          <w:color w:val="auto"/>
          <w:sz w:val="28"/>
          <w:szCs w:val="28"/>
        </w:rPr>
      </w:pPr>
      <w:r>
        <w:rPr>
          <w:rFonts w:hint="eastAsia" w:ascii="宋体" w:hAnsi="宋体" w:eastAsia="宋体" w:cs="仿宋"/>
          <w:color w:val="auto"/>
          <w:sz w:val="28"/>
          <w:szCs w:val="28"/>
        </w:rPr>
        <w:t>日期：      年      月     日</w:t>
      </w:r>
    </w:p>
    <w:p w14:paraId="68AADC91">
      <w:pPr>
        <w:spacing w:line="360" w:lineRule="auto"/>
        <w:ind w:left="133"/>
        <w:jc w:val="both"/>
        <w:rPr>
          <w:rFonts w:hint="eastAsia"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z w:val="31"/>
          <w:szCs w:val="31"/>
        </w:rPr>
        <w:br w:type="page"/>
      </w:r>
    </w:p>
    <w:p w14:paraId="7DDC8C6D">
      <w:pPr>
        <w:spacing w:line="360" w:lineRule="auto"/>
        <w:jc w:val="center"/>
        <w:rPr>
          <w:rFonts w:hint="eastAsia" w:cs="仿宋" w:asciiTheme="minorEastAsia" w:hAnsiTheme="minorEastAsia" w:eastAsiaTheme="minorEastAsia"/>
          <w:b/>
          <w:bCs/>
          <w:color w:val="auto"/>
          <w:sz w:val="44"/>
          <w:szCs w:val="44"/>
        </w:rPr>
      </w:pPr>
      <w:bookmarkStart w:id="7" w:name="_Toc13563872"/>
      <w:bookmarkStart w:id="8" w:name="_Toc11764032"/>
      <w:bookmarkStart w:id="9" w:name="_Toc443397365"/>
      <w:bookmarkStart w:id="10" w:name="_Toc482266101"/>
      <w:r>
        <w:rPr>
          <w:rFonts w:hint="eastAsia" w:cs="仿宋" w:asciiTheme="minorEastAsia" w:hAnsiTheme="minorEastAsia" w:eastAsiaTheme="minorEastAsia"/>
          <w:b/>
          <w:bCs/>
          <w:color w:val="auto"/>
          <w:sz w:val="44"/>
          <w:szCs w:val="44"/>
        </w:rPr>
        <w:t>八、商务应答表</w:t>
      </w:r>
      <w:bookmarkEnd w:id="7"/>
      <w:bookmarkEnd w:id="8"/>
      <w:bookmarkEnd w:id="9"/>
      <w:bookmarkEnd w:id="10"/>
    </w:p>
    <w:tbl>
      <w:tblPr>
        <w:tblStyle w:val="1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82"/>
        <w:gridCol w:w="3398"/>
        <w:gridCol w:w="1620"/>
        <w:gridCol w:w="1080"/>
      </w:tblGrid>
      <w:tr w14:paraId="0BDF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2511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AD34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8E4A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采购要求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8406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投标应答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BD89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备注</w:t>
            </w:r>
          </w:p>
        </w:tc>
      </w:tr>
      <w:tr w14:paraId="4C49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1DEB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7172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交货时间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21A4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成交后</w:t>
            </w:r>
            <w:r>
              <w:rPr>
                <w:rFonts w:cs="仿宋" w:asciiTheme="minorEastAsia" w:hAnsiTheme="minorEastAsia" w:eastAsiaTheme="minorEastAsia"/>
                <w:color w:val="auto"/>
                <w:sz w:val="28"/>
                <w:szCs w:val="28"/>
              </w:rPr>
              <w:t>7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个工作日内完成交货调试并交付使用。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7AC0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C006E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</w:tr>
      <w:tr w14:paraId="6B68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9DC9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F3B3">
            <w:pPr>
              <w:spacing w:line="360" w:lineRule="auto"/>
              <w:jc w:val="both"/>
              <w:rPr>
                <w:rFonts w:hint="default" w:cs="仿宋" w:asciiTheme="minorEastAsia" w:hAnsiTheme="minor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  <w:lang w:val="en-US" w:eastAsia="zh-CN"/>
              </w:rPr>
              <w:t>项目交付与验收阶段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BC66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需严格执行以下流程：首先提交接口文档及SDK并通过技术评审；其次完成模板备案及联调测试工作，确保系统功能符合招标要求；随后负责系统的正式上线运行及技术交底；最后须编制并交付《售后服务手册》，建立长效的售后支持体系，以上所有成果均需通过采购人的最终验收。</w:t>
            </w:r>
          </w:p>
          <w:p w14:paraId="6F945386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4146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7EE92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</w:tr>
      <w:tr w14:paraId="6ECE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D883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D95B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款项支付方式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41A4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最终验收合格后</w:t>
            </w:r>
            <w:r>
              <w:rPr>
                <w:rFonts w:cs="仿宋" w:asciiTheme="minorEastAsia" w:hAnsiTheme="minorEastAsia" w:eastAsiaTheme="minorEastAsia"/>
                <w:color w:val="auto"/>
                <w:sz w:val="28"/>
                <w:szCs w:val="28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日内一次性支付。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F24A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E62F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</w:tr>
      <w:tr w14:paraId="683A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9EDA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B47C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  <w:t>售后服务要求</w:t>
            </w:r>
          </w:p>
        </w:tc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06BB">
            <w:pPr>
              <w:spacing w:line="360" w:lineRule="auto"/>
              <w:jc w:val="both"/>
              <w:rPr>
                <w:rFonts w:hint="eastAsia" w:eastAsia="仿宋_GB2312" w:cs="仿宋" w:asciiTheme="minorEastAsia" w:hAnsi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  <w:lang w:val="en-US" w:eastAsia="zh-CN"/>
              </w:rPr>
              <w:t>成交供应商提供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技术支持：工作日20分钟响应，非工作日1小时响应。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故障处理：故障10分钟内告警，一般故障2小时修复，重大故障1小时修复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。</w:t>
            </w:r>
          </w:p>
          <w:p w14:paraId="6C302AEF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9B89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9C72A">
            <w:pPr>
              <w:spacing w:line="360" w:lineRule="auto"/>
              <w:jc w:val="both"/>
              <w:rPr>
                <w:rFonts w:hint="eastAsia" w:cs="仿宋" w:asciiTheme="minorEastAsia" w:hAnsiTheme="minorEastAsia" w:eastAsiaTheme="minorEastAsia"/>
                <w:color w:val="auto"/>
                <w:sz w:val="28"/>
                <w:szCs w:val="28"/>
              </w:rPr>
            </w:pPr>
          </w:p>
        </w:tc>
      </w:tr>
    </w:tbl>
    <w:p w14:paraId="21D1E473">
      <w:pPr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注：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  <w:lang w:eastAsia="zh-CN"/>
        </w:rPr>
        <w:t>供应商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必须据实填写（备注中可注明正、负或无偏离），不得虚假响应，否则将取消其投标或成交资格，并按有关规定进行处罚。未按要求填写并在响应文件中无资料应证影响评比的责任自负。</w:t>
      </w:r>
    </w:p>
    <w:p w14:paraId="0C35DBAF">
      <w:pPr>
        <w:tabs>
          <w:tab w:val="left" w:pos="2090"/>
        </w:tabs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ab/>
      </w:r>
    </w:p>
    <w:p w14:paraId="09397C21">
      <w:pPr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color w:val="auto"/>
          <w:sz w:val="28"/>
          <w:szCs w:val="28"/>
        </w:rPr>
      </w:pPr>
    </w:p>
    <w:p w14:paraId="7D5BB043">
      <w:pPr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auto"/>
          <w:sz w:val="28"/>
          <w:szCs w:val="28"/>
          <w:lang w:eastAsia="zh-CN"/>
        </w:rPr>
        <w:t>供应商</w:t>
      </w: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名称：       （盖章）</w:t>
      </w:r>
    </w:p>
    <w:p w14:paraId="4185F5F9">
      <w:pPr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法定代表人或授权代表（签字或盖章）：</w:t>
      </w:r>
    </w:p>
    <w:p w14:paraId="4B3A2035">
      <w:pPr>
        <w:spacing w:line="360" w:lineRule="auto"/>
        <w:ind w:firstLine="560" w:firstLineChars="200"/>
        <w:jc w:val="both"/>
        <w:rPr>
          <w:rFonts w:hint="eastAsia" w:cs="仿宋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color w:val="auto"/>
          <w:sz w:val="28"/>
          <w:szCs w:val="28"/>
        </w:rPr>
        <w:t>日期：      年      月     日</w:t>
      </w:r>
    </w:p>
    <w:p w14:paraId="42FB261D">
      <w:pPr>
        <w:pStyle w:val="2"/>
      </w:pPr>
    </w:p>
    <w:p w14:paraId="61766FBA"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九、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的承诺函</w:t>
      </w:r>
    </w:p>
    <w:p w14:paraId="17A91614">
      <w:pPr>
        <w:pStyle w:val="7"/>
        <w:spacing w:after="0" w:line="360" w:lineRule="auto"/>
        <w:jc w:val="both"/>
        <w:rPr>
          <w:rFonts w:hAnsi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绵阳市游仙区妇幼保健院</w:t>
      </w:r>
    </w:p>
    <w:p w14:paraId="4CC0B922">
      <w:pPr>
        <w:pStyle w:val="7"/>
        <w:spacing w:after="0" w:line="360" w:lineRule="auto"/>
        <w:ind w:firstLine="540" w:firstLineChars="225"/>
        <w:jc w:val="both"/>
        <w:rPr>
          <w:rFonts w:hAnsi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本单位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名称）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参加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遴选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采购活动，现承诺：</w:t>
      </w:r>
    </w:p>
    <w:p w14:paraId="188B2C37">
      <w:pPr>
        <w:pStyle w:val="7"/>
        <w:spacing w:after="0" w:line="360" w:lineRule="auto"/>
        <w:ind w:firstLine="432"/>
        <w:jc w:val="both"/>
        <w:rPr>
          <w:rFonts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（一）具有独立承担民事责任的能力；</w:t>
      </w:r>
      <w:r>
        <w:rPr>
          <w:rFonts w:hint="eastAsia" w:hAnsi="宋体" w:cs="宋体"/>
          <w:color w:val="auto"/>
          <w:sz w:val="24"/>
        </w:rPr>
        <w:t xml:space="preserve"> </w:t>
      </w:r>
    </w:p>
    <w:p w14:paraId="2E2BEBCF">
      <w:pPr>
        <w:pStyle w:val="7"/>
        <w:spacing w:after="0" w:line="360" w:lineRule="auto"/>
        <w:ind w:firstLine="432"/>
        <w:jc w:val="both"/>
        <w:rPr>
          <w:rFonts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（二）具有良好的商业信誉和健全的财务会计制度；</w:t>
      </w:r>
      <w:r>
        <w:rPr>
          <w:rFonts w:hint="eastAsia" w:hAnsi="宋体" w:cs="宋体"/>
          <w:color w:val="auto"/>
          <w:sz w:val="24"/>
        </w:rPr>
        <w:t xml:space="preserve"> </w:t>
      </w:r>
    </w:p>
    <w:p w14:paraId="66023605">
      <w:pPr>
        <w:pStyle w:val="7"/>
        <w:spacing w:after="0" w:line="360" w:lineRule="auto"/>
        <w:ind w:firstLine="432"/>
        <w:jc w:val="both"/>
        <w:rPr>
          <w:rFonts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（三）具有履行本项目所必需的设备和专业技术能力；</w:t>
      </w:r>
      <w:r>
        <w:rPr>
          <w:rFonts w:hint="eastAsia" w:hAnsi="宋体" w:cs="宋体"/>
          <w:color w:val="auto"/>
          <w:sz w:val="24"/>
        </w:rPr>
        <w:t xml:space="preserve"> </w:t>
      </w:r>
    </w:p>
    <w:p w14:paraId="7DDF4524">
      <w:pPr>
        <w:pStyle w:val="7"/>
        <w:spacing w:after="0" w:line="360" w:lineRule="auto"/>
        <w:ind w:firstLine="432"/>
        <w:jc w:val="both"/>
        <w:rPr>
          <w:rFonts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（四）有依法缴纳税收和社会保障资金的良好记录；</w:t>
      </w:r>
      <w:r>
        <w:rPr>
          <w:rFonts w:hint="eastAsia" w:hAnsi="宋体" w:cs="宋体"/>
          <w:color w:val="auto"/>
          <w:sz w:val="24"/>
        </w:rPr>
        <w:t xml:space="preserve"> </w:t>
      </w:r>
    </w:p>
    <w:p w14:paraId="796C626C">
      <w:pPr>
        <w:pStyle w:val="7"/>
        <w:spacing w:after="0" w:line="360" w:lineRule="auto"/>
        <w:ind w:firstLine="432"/>
        <w:jc w:val="both"/>
        <w:rPr>
          <w:rFonts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（五）参加采购活动前三年内，在经营活动中没有重大违法记录；</w:t>
      </w:r>
      <w:r>
        <w:rPr>
          <w:rFonts w:hint="eastAsia" w:hAnsi="宋体" w:cs="宋体"/>
          <w:color w:val="auto"/>
          <w:sz w:val="24"/>
        </w:rPr>
        <w:t xml:space="preserve"> </w:t>
      </w:r>
    </w:p>
    <w:p w14:paraId="4E08BC40">
      <w:pPr>
        <w:pStyle w:val="7"/>
        <w:spacing w:after="0" w:line="360" w:lineRule="auto"/>
        <w:ind w:firstLine="432"/>
        <w:jc w:val="both"/>
        <w:rPr>
          <w:rFonts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（六）具备法律、行政法规规定的其他条件。</w:t>
      </w:r>
    </w:p>
    <w:p w14:paraId="402AB632">
      <w:pPr>
        <w:pStyle w:val="7"/>
        <w:spacing w:after="0" w:line="360" w:lineRule="auto"/>
        <w:ind w:firstLine="432"/>
        <w:jc w:val="both"/>
        <w:rPr>
          <w:rFonts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（七）完全接受和满足本项目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遴选</w:t>
      </w:r>
      <w:r>
        <w:rPr>
          <w:rFonts w:hint="eastAsia" w:ascii="宋体" w:hAnsi="宋体" w:eastAsia="宋体" w:cs="宋体"/>
          <w:color w:val="auto"/>
          <w:sz w:val="24"/>
        </w:rPr>
        <w:t>文件中规定的实质性要求，如对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遴选</w:t>
      </w:r>
      <w:r>
        <w:rPr>
          <w:rFonts w:hint="eastAsia" w:ascii="宋体" w:hAnsi="宋体" w:eastAsia="宋体" w:cs="宋体"/>
          <w:color w:val="auto"/>
          <w:sz w:val="24"/>
        </w:rPr>
        <w:t>文件有异议，已经在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遴选</w:t>
      </w:r>
      <w:r>
        <w:rPr>
          <w:rFonts w:hint="eastAsia" w:ascii="宋体" w:hAnsi="宋体" w:eastAsia="宋体" w:cs="宋体"/>
          <w:color w:val="auto"/>
          <w:sz w:val="24"/>
        </w:rPr>
        <w:t>截止时间届满前依法进行维权救济，不存在对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遴选</w:t>
      </w:r>
      <w:r>
        <w:rPr>
          <w:rFonts w:hint="eastAsia" w:ascii="宋体" w:hAnsi="宋体" w:eastAsia="宋体" w:cs="宋体"/>
          <w:color w:val="auto"/>
          <w:sz w:val="24"/>
        </w:rPr>
        <w:t>文件有异议的同时又参加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遴选</w:t>
      </w:r>
      <w:r>
        <w:rPr>
          <w:rFonts w:hint="eastAsia" w:ascii="宋体" w:hAnsi="宋体" w:eastAsia="宋体" w:cs="宋体"/>
          <w:color w:val="auto"/>
          <w:sz w:val="24"/>
        </w:rPr>
        <w:t>以求侥幸成交或者为实现其他非法目的的行为。</w:t>
      </w:r>
    </w:p>
    <w:p w14:paraId="419C78ED">
      <w:pPr>
        <w:pStyle w:val="7"/>
        <w:spacing w:after="0" w:line="360" w:lineRule="auto"/>
        <w:ind w:firstLine="432"/>
        <w:jc w:val="both"/>
        <w:rPr>
          <w:rFonts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（八）单位负责人为同一人或者存在直接控股、管理关系的不同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</w:rPr>
        <w:t>，不得参加同一项的采购活动。</w:t>
      </w:r>
    </w:p>
    <w:p w14:paraId="2AD7F0FE">
      <w:pPr>
        <w:pStyle w:val="7"/>
        <w:spacing w:after="0" w:line="360" w:lineRule="auto"/>
        <w:ind w:firstLine="432"/>
        <w:jc w:val="both"/>
        <w:rPr>
          <w:rFonts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（九）本单位未对本次采购项目提供过整体设计、规范编制、施工建设或者项目管理、监理、检测等服务。</w:t>
      </w:r>
    </w:p>
    <w:p w14:paraId="39451265">
      <w:pPr>
        <w:pStyle w:val="7"/>
        <w:spacing w:after="0" w:line="360" w:lineRule="auto"/>
        <w:ind w:firstLine="432"/>
        <w:jc w:val="both"/>
        <w:rPr>
          <w:rFonts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（十）本单位在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遴选</w:t>
      </w:r>
      <w:r>
        <w:rPr>
          <w:rFonts w:hint="eastAsia" w:ascii="宋体" w:hAnsi="宋体" w:eastAsia="宋体" w:cs="宋体"/>
          <w:color w:val="auto"/>
          <w:sz w:val="24"/>
        </w:rPr>
        <w:t>截止日前被财政部门记入诚信档案的且在有效期内的失信行为的有</w:t>
      </w:r>
      <w:r>
        <w:rPr>
          <w:rFonts w:hint="eastAsia" w:hAnsi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次。</w:t>
      </w:r>
    </w:p>
    <w:p w14:paraId="29DF8987">
      <w:pPr>
        <w:pStyle w:val="7"/>
        <w:spacing w:after="0" w:line="360" w:lineRule="auto"/>
        <w:ind w:firstLine="432"/>
        <w:jc w:val="both"/>
        <w:rPr>
          <w:rFonts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（十一）本单位在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遴选</w:t>
      </w:r>
      <w:r>
        <w:rPr>
          <w:rFonts w:hint="eastAsia" w:ascii="宋体" w:hAnsi="宋体" w:eastAsia="宋体" w:cs="宋体"/>
          <w:color w:val="auto"/>
          <w:sz w:val="24"/>
        </w:rPr>
        <w:t>截止日前被工商部门、税务部门、审判机关及其他有关部门单位认定且处于有效期内的失信行为的有</w:t>
      </w:r>
      <w:r>
        <w:rPr>
          <w:rFonts w:hint="eastAsia" w:hAnsi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次。</w:t>
      </w:r>
    </w:p>
    <w:p w14:paraId="7FABDBE7">
      <w:pPr>
        <w:pStyle w:val="7"/>
        <w:spacing w:after="0" w:line="360" w:lineRule="auto"/>
        <w:ind w:firstLine="432"/>
        <w:jc w:val="both"/>
        <w:rPr>
          <w:rFonts w:hAnsi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（十二）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本单位及其现任法定代表人无行贿犯罪记录。</w:t>
      </w:r>
    </w:p>
    <w:p w14:paraId="7F202147">
      <w:pPr>
        <w:spacing w:line="360" w:lineRule="auto"/>
        <w:ind w:firstLine="720" w:firstLineChars="300"/>
        <w:jc w:val="both"/>
        <w:rPr>
          <w:rFonts w:hAnsi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同时也满足本项目法律法规规章规定关于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</w:rPr>
        <w:t>的其他资格性条件，未参与本采购项目前期咨询论证，不属于禁止参加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遴选</w:t>
      </w:r>
      <w:r>
        <w:rPr>
          <w:rFonts w:hint="eastAsia" w:ascii="宋体" w:hAnsi="宋体" w:eastAsia="宋体" w:cs="宋体"/>
          <w:color w:val="auto"/>
          <w:sz w:val="24"/>
        </w:rPr>
        <w:t>的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 w14:paraId="0EA9A472">
      <w:pPr>
        <w:pStyle w:val="7"/>
        <w:spacing w:after="0" w:line="360" w:lineRule="auto"/>
        <w:ind w:firstLine="480" w:firstLineChars="200"/>
        <w:jc w:val="both"/>
        <w:rPr>
          <w:rFonts w:hAnsi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如违反以上承诺，本单位愿承担一切法律责任。</w:t>
      </w:r>
    </w:p>
    <w:p w14:paraId="1D166270">
      <w:pPr>
        <w:spacing w:line="360" w:lineRule="auto"/>
        <w:ind w:firstLine="480" w:firstLineChars="200"/>
        <w:jc w:val="both"/>
        <w:rPr>
          <w:rFonts w:hAnsi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</w:rPr>
        <w:t>名称：</w:t>
      </w:r>
      <w:r>
        <w:rPr>
          <w:rFonts w:hint="eastAsia" w:hAnsi="宋体"/>
          <w:color w:val="auto"/>
          <w:sz w:val="24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</w:rPr>
        <w:t>（盖章）</w:t>
      </w:r>
    </w:p>
    <w:p w14:paraId="7ECB1EED">
      <w:pPr>
        <w:spacing w:line="360" w:lineRule="auto"/>
        <w:ind w:firstLine="480" w:firstLineChars="200"/>
        <w:jc w:val="both"/>
        <w:rPr>
          <w:rFonts w:hAnsi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</w:t>
      </w:r>
      <w:r>
        <w:rPr>
          <w:rFonts w:hint="eastAsia" w:hAnsi="宋体"/>
          <w:color w:val="auto"/>
          <w:sz w:val="24"/>
        </w:rPr>
        <w:t>/</w:t>
      </w:r>
      <w:r>
        <w:rPr>
          <w:rFonts w:hint="eastAsia" w:ascii="宋体" w:hAnsi="宋体" w:eastAsia="宋体" w:cs="宋体"/>
          <w:color w:val="auto"/>
          <w:sz w:val="24"/>
        </w:rPr>
        <w:t>单位负责人或授权代表（签字或加盖个人名章）：</w:t>
      </w:r>
    </w:p>
    <w:p w14:paraId="516E6BCC">
      <w:pPr>
        <w:spacing w:line="360" w:lineRule="auto"/>
        <w:ind w:firstLine="480" w:firstLineChars="200"/>
        <w:jc w:val="both"/>
        <w:rPr>
          <w:rFonts w:hAnsi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日期</w:t>
      </w:r>
      <w:r>
        <w:rPr>
          <w:rFonts w:hAnsi="宋体"/>
          <w:color w:val="auto"/>
          <w:sz w:val="24"/>
        </w:rPr>
        <w:t>:</w:t>
      </w:r>
    </w:p>
    <w:p w14:paraId="142A5B23">
      <w:pPr>
        <w:spacing w:line="360" w:lineRule="auto"/>
        <w:jc w:val="both"/>
        <w:rPr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注：</w:t>
      </w:r>
      <w:r>
        <w:rPr>
          <w:rFonts w:hint="eastAsia"/>
          <w:color w:val="auto"/>
          <w:sz w:val="24"/>
        </w:rPr>
        <w:t>1.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</w:rPr>
        <w:t>的失信行为受到行政处罚或司法惩处的，评审时不再对其以价格加成进行惩戒。</w:t>
      </w:r>
    </w:p>
    <w:p w14:paraId="37F70204">
      <w:pPr>
        <w:keepNext/>
        <w:keepLines/>
        <w:widowControl w:val="0"/>
        <w:spacing w:line="360" w:lineRule="auto"/>
        <w:ind w:firstLine="480" w:firstLineChars="200"/>
        <w:jc w:val="both"/>
        <w:rPr>
          <w:color w:val="auto"/>
          <w:sz w:val="24"/>
        </w:rPr>
      </w:pPr>
      <w:r>
        <w:rPr>
          <w:rFonts w:hint="eastAsia"/>
          <w:color w:val="auto"/>
          <w:sz w:val="24"/>
        </w:rPr>
        <w:t>2.</w:t>
      </w:r>
      <w:r>
        <w:rPr>
          <w:rFonts w:hint="eastAsia" w:ascii="宋体" w:hAnsi="宋体" w:eastAsia="宋体" w:cs="宋体"/>
          <w:color w:val="auto"/>
          <w:sz w:val="24"/>
        </w:rPr>
        <w:t>此承诺函为参考格式，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</w:rPr>
        <w:t>可根据自身情况调整。</w:t>
      </w:r>
    </w:p>
    <w:p w14:paraId="1A15250D">
      <w:pPr>
        <w:spacing w:line="360" w:lineRule="auto"/>
        <w:ind w:firstLine="480" w:firstLineChars="200"/>
        <w:jc w:val="both"/>
        <w:rPr>
          <w:rFonts w:hAnsi="宋体"/>
          <w:color w:val="auto"/>
          <w:sz w:val="24"/>
          <w:szCs w:val="24"/>
        </w:rPr>
      </w:pPr>
      <w:r>
        <w:rPr>
          <w:rFonts w:hint="eastAsia"/>
          <w:color w:val="auto"/>
          <w:sz w:val="24"/>
        </w:rPr>
        <w:t>3.</w:t>
      </w:r>
      <w:r>
        <w:rPr>
          <w:rFonts w:hint="eastAsia" w:ascii="宋体" w:hAnsi="宋体" w:eastAsia="宋体" w:cs="宋体"/>
          <w:color w:val="auto"/>
          <w:sz w:val="24"/>
        </w:rPr>
        <w:t>填写失信行为的次数时，建议使用大写数字，如零、壹、贰、叁、肆等。</w:t>
      </w:r>
    </w:p>
    <w:p w14:paraId="383B3625">
      <w:pPr>
        <w:spacing w:line="360" w:lineRule="auto"/>
        <w:jc w:val="both"/>
        <w:rPr>
          <w:rFonts w:hint="eastAsia" w:eastAsiaTheme="minorEastAsia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 xml:space="preserve"> </w:t>
      </w:r>
    </w:p>
    <w:sectPr>
      <w:headerReference r:id="rId3" w:type="default"/>
      <w:pgSz w:w="11906" w:h="16839"/>
      <w:pgMar w:top="1440" w:right="1797" w:bottom="1440" w:left="17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4C6123F-428D-4D1D-8949-038519989B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559739-5BF2-4064-9756-75BF35C8BA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98A04A70-9C86-474C-BD26-CD71C046E809}"/>
  </w:font>
  <w:font w:name="楷体à.ā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CFA519-1D84-400D-BBDC-DAD35DC6415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66E3644-D0C2-45E4-8D90-B3F8D0EEF1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93BD294-9711-43F4-8944-D10E84EF08DB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BB0CB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E083BD"/>
    <w:multiLevelType w:val="singleLevel"/>
    <w:tmpl w:val="CCE083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5MDJkOGI4MmQzMGQ3OGY3NzcyZjRkNWIxOWY4ZDQifQ=="/>
  </w:docVars>
  <w:rsids>
    <w:rsidRoot w:val="008B247C"/>
    <w:rsid w:val="000265F5"/>
    <w:rsid w:val="00037D01"/>
    <w:rsid w:val="0005022A"/>
    <w:rsid w:val="00053895"/>
    <w:rsid w:val="000C3730"/>
    <w:rsid w:val="000F01E5"/>
    <w:rsid w:val="000F6382"/>
    <w:rsid w:val="0010221C"/>
    <w:rsid w:val="00135ED1"/>
    <w:rsid w:val="0019483D"/>
    <w:rsid w:val="001A0CF2"/>
    <w:rsid w:val="001E786F"/>
    <w:rsid w:val="001F03BA"/>
    <w:rsid w:val="00200F6C"/>
    <w:rsid w:val="002123C1"/>
    <w:rsid w:val="00216727"/>
    <w:rsid w:val="00226BC9"/>
    <w:rsid w:val="0027525F"/>
    <w:rsid w:val="00290A97"/>
    <w:rsid w:val="002C2A36"/>
    <w:rsid w:val="002C63CA"/>
    <w:rsid w:val="002F484E"/>
    <w:rsid w:val="003038B7"/>
    <w:rsid w:val="00311BC2"/>
    <w:rsid w:val="003263BA"/>
    <w:rsid w:val="0035486E"/>
    <w:rsid w:val="00356D95"/>
    <w:rsid w:val="003B7CCC"/>
    <w:rsid w:val="003C61B4"/>
    <w:rsid w:val="003C7CE1"/>
    <w:rsid w:val="004039F9"/>
    <w:rsid w:val="00414121"/>
    <w:rsid w:val="00442096"/>
    <w:rsid w:val="00470458"/>
    <w:rsid w:val="004728B1"/>
    <w:rsid w:val="00482C27"/>
    <w:rsid w:val="004A1382"/>
    <w:rsid w:val="004A4506"/>
    <w:rsid w:val="004E0690"/>
    <w:rsid w:val="004E13DB"/>
    <w:rsid w:val="004E2954"/>
    <w:rsid w:val="00516517"/>
    <w:rsid w:val="00531697"/>
    <w:rsid w:val="00537A08"/>
    <w:rsid w:val="0054026C"/>
    <w:rsid w:val="00556262"/>
    <w:rsid w:val="005621FB"/>
    <w:rsid w:val="005675DB"/>
    <w:rsid w:val="00574E96"/>
    <w:rsid w:val="00582867"/>
    <w:rsid w:val="00583FBB"/>
    <w:rsid w:val="00590283"/>
    <w:rsid w:val="005C2DF2"/>
    <w:rsid w:val="00621F15"/>
    <w:rsid w:val="00665B30"/>
    <w:rsid w:val="00691CEC"/>
    <w:rsid w:val="006C6A6B"/>
    <w:rsid w:val="006D45A5"/>
    <w:rsid w:val="006E0336"/>
    <w:rsid w:val="00711384"/>
    <w:rsid w:val="00734A43"/>
    <w:rsid w:val="00756DDC"/>
    <w:rsid w:val="007721DB"/>
    <w:rsid w:val="007974A8"/>
    <w:rsid w:val="007A3044"/>
    <w:rsid w:val="007A5995"/>
    <w:rsid w:val="007C1272"/>
    <w:rsid w:val="007D0571"/>
    <w:rsid w:val="007D5EC9"/>
    <w:rsid w:val="007F31E0"/>
    <w:rsid w:val="0080635B"/>
    <w:rsid w:val="00820206"/>
    <w:rsid w:val="00820F12"/>
    <w:rsid w:val="00822EC1"/>
    <w:rsid w:val="00835FBD"/>
    <w:rsid w:val="0084225C"/>
    <w:rsid w:val="008872E6"/>
    <w:rsid w:val="008968AC"/>
    <w:rsid w:val="00897518"/>
    <w:rsid w:val="008A5522"/>
    <w:rsid w:val="008B247C"/>
    <w:rsid w:val="008D7360"/>
    <w:rsid w:val="00903911"/>
    <w:rsid w:val="009406D7"/>
    <w:rsid w:val="00940BFD"/>
    <w:rsid w:val="00953310"/>
    <w:rsid w:val="00976348"/>
    <w:rsid w:val="009A5FC9"/>
    <w:rsid w:val="009D3DAF"/>
    <w:rsid w:val="009F0375"/>
    <w:rsid w:val="00A01BF5"/>
    <w:rsid w:val="00A04B1C"/>
    <w:rsid w:val="00A74958"/>
    <w:rsid w:val="00A77C38"/>
    <w:rsid w:val="00A916C5"/>
    <w:rsid w:val="00AE7D9D"/>
    <w:rsid w:val="00AF446F"/>
    <w:rsid w:val="00B15FCD"/>
    <w:rsid w:val="00B4687F"/>
    <w:rsid w:val="00B527BB"/>
    <w:rsid w:val="00B558EB"/>
    <w:rsid w:val="00B55EDC"/>
    <w:rsid w:val="00B6141A"/>
    <w:rsid w:val="00BC6A67"/>
    <w:rsid w:val="00C07F72"/>
    <w:rsid w:val="00C8512A"/>
    <w:rsid w:val="00C87E1A"/>
    <w:rsid w:val="00C91A37"/>
    <w:rsid w:val="00CD1667"/>
    <w:rsid w:val="00CE47CF"/>
    <w:rsid w:val="00D05AB1"/>
    <w:rsid w:val="00D23AB0"/>
    <w:rsid w:val="00D36029"/>
    <w:rsid w:val="00D50A19"/>
    <w:rsid w:val="00D537EF"/>
    <w:rsid w:val="00D56037"/>
    <w:rsid w:val="00D612EC"/>
    <w:rsid w:val="00D66DF4"/>
    <w:rsid w:val="00D7472C"/>
    <w:rsid w:val="00DA0A26"/>
    <w:rsid w:val="00DB0770"/>
    <w:rsid w:val="00DB1B7E"/>
    <w:rsid w:val="00DB1E84"/>
    <w:rsid w:val="00DD2248"/>
    <w:rsid w:val="00DF2356"/>
    <w:rsid w:val="00E20884"/>
    <w:rsid w:val="00E25784"/>
    <w:rsid w:val="00E6423C"/>
    <w:rsid w:val="00EE6F82"/>
    <w:rsid w:val="00EF50F9"/>
    <w:rsid w:val="00F03391"/>
    <w:rsid w:val="00F102F8"/>
    <w:rsid w:val="00F3200E"/>
    <w:rsid w:val="00F415F7"/>
    <w:rsid w:val="00F424E5"/>
    <w:rsid w:val="00F61E15"/>
    <w:rsid w:val="00F62F15"/>
    <w:rsid w:val="00FC312C"/>
    <w:rsid w:val="00FE6471"/>
    <w:rsid w:val="00FF437A"/>
    <w:rsid w:val="030432A9"/>
    <w:rsid w:val="098C0EB5"/>
    <w:rsid w:val="0E8833F3"/>
    <w:rsid w:val="0ED36DC7"/>
    <w:rsid w:val="0FEE1C08"/>
    <w:rsid w:val="12FB161A"/>
    <w:rsid w:val="151E215B"/>
    <w:rsid w:val="158C17BA"/>
    <w:rsid w:val="1AE51912"/>
    <w:rsid w:val="1E500961"/>
    <w:rsid w:val="201725C8"/>
    <w:rsid w:val="230544C4"/>
    <w:rsid w:val="26ED7BDF"/>
    <w:rsid w:val="29276970"/>
    <w:rsid w:val="2A507FFA"/>
    <w:rsid w:val="2CB63FA3"/>
    <w:rsid w:val="2F5E1389"/>
    <w:rsid w:val="31AA0D22"/>
    <w:rsid w:val="320B512C"/>
    <w:rsid w:val="327718A3"/>
    <w:rsid w:val="3A7A35E2"/>
    <w:rsid w:val="43E45ABF"/>
    <w:rsid w:val="44C666DF"/>
    <w:rsid w:val="44EA67D7"/>
    <w:rsid w:val="46A00372"/>
    <w:rsid w:val="4A55439E"/>
    <w:rsid w:val="4A83608C"/>
    <w:rsid w:val="4AE04BFC"/>
    <w:rsid w:val="4D4E4846"/>
    <w:rsid w:val="4EEA4E6C"/>
    <w:rsid w:val="4F9D48D9"/>
    <w:rsid w:val="500F65E0"/>
    <w:rsid w:val="51251955"/>
    <w:rsid w:val="53DD3040"/>
    <w:rsid w:val="571F1304"/>
    <w:rsid w:val="5C33726B"/>
    <w:rsid w:val="5FED4B9C"/>
    <w:rsid w:val="632A7E82"/>
    <w:rsid w:val="64FC468D"/>
    <w:rsid w:val="6BCC7390"/>
    <w:rsid w:val="751869EF"/>
    <w:rsid w:val="76C461E2"/>
    <w:rsid w:val="7B86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7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qFormat/>
    <w:uiPriority w:val="0"/>
    <w:pPr>
      <w:jc w:val="center"/>
    </w:pPr>
    <w:rPr>
      <w:rFonts w:eastAsia="黑体"/>
      <w:sz w:val="44"/>
    </w:rPr>
  </w:style>
  <w:style w:type="paragraph" w:styleId="6">
    <w:name w:val="Body Text First Indent"/>
    <w:basedOn w:val="5"/>
    <w:unhideWhenUsed/>
    <w:qFormat/>
    <w:uiPriority w:val="99"/>
    <w:pPr>
      <w:widowControl w:val="0"/>
      <w:ind w:left="600" w:firstLine="420" w:firstLineChars="100"/>
      <w:jc w:val="both"/>
    </w:pPr>
    <w:rPr>
      <w:rFonts w:ascii="宋体" w:hAnsi="宋体" w:eastAsia="宋体" w:cs="Times New Roman"/>
      <w:kern w:val="2"/>
      <w:sz w:val="24"/>
      <w:szCs w:val="24"/>
    </w:rPr>
  </w:style>
  <w:style w:type="paragraph" w:styleId="7">
    <w:name w:val="Body Text Indent"/>
    <w:basedOn w:val="1"/>
    <w:link w:val="25"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paragraph" w:customStyle="1" w:styleId="18">
    <w:name w:val="GW-正文"/>
    <w:basedOn w:val="1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19">
    <w:name w:val="页眉 字符"/>
    <w:basedOn w:val="14"/>
    <w:link w:val="9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20">
    <w:name w:val="页脚 字符"/>
    <w:basedOn w:val="14"/>
    <w:link w:val="8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0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正文文本缩进 字符"/>
    <w:basedOn w:val="14"/>
    <w:link w:val="7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26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7">
    <w:name w:val="正文缩进 Char"/>
    <w:link w:val="4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1759</Words>
  <Characters>1915</Characters>
  <Lines>251</Lines>
  <Paragraphs>197</Paragraphs>
  <TotalTime>4</TotalTime>
  <ScaleCrop>false</ScaleCrop>
  <LinksUpToDate>false</LinksUpToDate>
  <CharactersWithSpaces>1952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2023-06-27T09:30:00Z</dcterms:created>
  <dc:creator>Administrator</dc:creator>
  <cp:lastModifiedBy>WPS_1577271290</cp:lastModifiedBy>
  <dcterms:modified xsi:type="dcterms:W3CDTF">2026-01-30T03:02:55Z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5F8BA07FEB9C40A6830D470C42216A25_13</vt:lpwstr>
  </property>
  <property fmtid="{D5CDD505-2E9C-101B-9397-08002B2CF9AE}" pid="4" name="KSOTemplateDocerSaveRecord">
    <vt:lpwstr>eyJoZGlkIjoiOGFhMDJjYjVjNjg3NTFmMjJlY2IwODNmOWY2NTBmZGIiLCJ1c2VySWQiOiI3NDMwNzM3NjkifQ==</vt:lpwstr>
  </property>
</Properties>
</file>